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16B2CC15"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B929BA">
        <w:rPr>
          <w:rFonts w:ascii="Arial" w:eastAsia="SimSun" w:hAnsi="Arial" w:cs="Arial"/>
          <w:b/>
          <w:sz w:val="24"/>
          <w:szCs w:val="24"/>
          <w:lang w:eastAsia="zh-CN"/>
        </w:rPr>
        <w:t>6</w:t>
      </w:r>
      <w:r w:rsidR="00F021EC">
        <w:rPr>
          <w:rFonts w:ascii="Arial" w:eastAsia="SimSun" w:hAnsi="Arial" w:cs="Arial"/>
          <w:b/>
          <w:sz w:val="24"/>
          <w:szCs w:val="24"/>
          <w:lang w:eastAsia="zh-CN"/>
        </w:rPr>
        <w:t>b</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w:t>
      </w:r>
      <w:r w:rsidR="000E75DA">
        <w:rPr>
          <w:rFonts w:ascii="Arial" w:eastAsiaTheme="minorEastAsia" w:hAnsi="Arial" w:cs="Arial"/>
          <w:b/>
          <w:sz w:val="24"/>
          <w:szCs w:val="24"/>
          <w:lang w:eastAsia="zh-CN"/>
        </w:rPr>
        <w:t>1</w:t>
      </w:r>
      <w:r w:rsidR="00DC7499">
        <w:rPr>
          <w:rFonts w:ascii="Arial" w:eastAsiaTheme="minorEastAsia" w:hAnsi="Arial" w:cs="Arial"/>
          <w:b/>
          <w:sz w:val="24"/>
          <w:szCs w:val="24"/>
          <w:lang w:eastAsia="zh-CN"/>
        </w:rPr>
        <w:t>3</w:t>
      </w:r>
      <w:r w:rsidR="0032603E">
        <w:rPr>
          <w:rFonts w:ascii="Arial" w:eastAsiaTheme="minorEastAsia" w:hAnsi="Arial" w:cs="Arial"/>
          <w:b/>
          <w:sz w:val="24"/>
          <w:szCs w:val="24"/>
          <w:lang w:eastAsia="zh-CN"/>
        </w:rPr>
        <w:t>115</w:t>
      </w:r>
    </w:p>
    <w:p w14:paraId="0E404F5E" w14:textId="77777777" w:rsidR="00F021EC" w:rsidRPr="00F021EC" w:rsidRDefault="00F021EC" w:rsidP="00F021EC">
      <w:pPr>
        <w:tabs>
          <w:tab w:val="left" w:pos="1985"/>
        </w:tabs>
        <w:spacing w:after="0"/>
        <w:jc w:val="both"/>
        <w:rPr>
          <w:rFonts w:ascii="Arial" w:eastAsia="SimSun" w:hAnsi="Arial" w:cs="Arial"/>
          <w:b/>
          <w:noProof/>
          <w:sz w:val="24"/>
          <w:szCs w:val="24"/>
          <w:lang w:val="en-US" w:eastAsia="zh-CN"/>
        </w:rPr>
      </w:pPr>
      <w:r w:rsidRPr="00F021EC">
        <w:rPr>
          <w:rFonts w:ascii="Arial" w:eastAsia="SimSun" w:hAnsi="Arial" w:cs="Arial"/>
          <w:b/>
          <w:noProof/>
          <w:sz w:val="24"/>
          <w:szCs w:val="24"/>
          <w:lang w:val="en-US" w:eastAsia="zh-CN"/>
        </w:rPr>
        <w:t>Prague, Czech Republic, Oct. 13-17, 2025</w:t>
      </w:r>
    </w:p>
    <w:p w14:paraId="65EA2FD3" w14:textId="77777777" w:rsidR="00F021EC" w:rsidRDefault="00F021EC" w:rsidP="0014219D">
      <w:pPr>
        <w:tabs>
          <w:tab w:val="left" w:pos="1985"/>
        </w:tabs>
        <w:spacing w:after="0"/>
        <w:jc w:val="both"/>
        <w:rPr>
          <w:rFonts w:ascii="Arial" w:hAnsi="Arial" w:cs="Arial"/>
          <w:b/>
          <w:sz w:val="22"/>
          <w:lang w:val="en-US"/>
        </w:rPr>
      </w:pPr>
    </w:p>
    <w:p w14:paraId="491F14F0" w14:textId="77777777" w:rsidR="00DC7499"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DC7499" w:rsidRPr="00DC7499">
        <w:rPr>
          <w:rFonts w:ascii="Arial" w:hAnsi="Arial" w:cs="Arial"/>
          <w:bCs/>
          <w:sz w:val="22"/>
        </w:rPr>
        <w:t>Inputs to RAN4 6G study on general RF and UERF</w:t>
      </w:r>
    </w:p>
    <w:p w14:paraId="195DA234" w14:textId="01E1A90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0224B19B" w14:textId="5C91CDD7" w:rsidR="007C584C"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DC7499" w:rsidRPr="00DC7499">
        <w:rPr>
          <w:rFonts w:ascii="Arial" w:hAnsi="Arial" w:cs="Arial"/>
          <w:bCs/>
          <w:sz w:val="22"/>
        </w:rPr>
        <w:t>8.4</w:t>
      </w:r>
      <w:r w:rsidR="00DC7499">
        <w:rPr>
          <w:rFonts w:ascii="Arial" w:hAnsi="Arial" w:cs="Arial"/>
          <w:bCs/>
          <w:sz w:val="22"/>
        </w:rPr>
        <w:t xml:space="preserve"> </w:t>
      </w:r>
      <w:r w:rsidR="00DC7499" w:rsidRPr="00DC7499">
        <w:rPr>
          <w:rFonts w:ascii="Arial" w:hAnsi="Arial" w:cs="Arial"/>
          <w:bCs/>
          <w:sz w:val="22"/>
        </w:rPr>
        <w:t>General RF and UE RF</w:t>
      </w:r>
      <w:r w:rsidR="00DC7499">
        <w:rPr>
          <w:rFonts w:ascii="Arial" w:hAnsi="Arial" w:cs="Arial"/>
          <w:bCs/>
          <w:sz w:val="22"/>
        </w:rPr>
        <w:t xml:space="preserve"> </w:t>
      </w:r>
      <w:r w:rsidR="00DC7499" w:rsidRPr="00DC7499">
        <w:rPr>
          <w:rFonts w:ascii="Arial" w:hAnsi="Arial" w:cs="Arial"/>
          <w:bCs/>
          <w:sz w:val="22"/>
        </w:rPr>
        <w:t>[FS_6G_Radio]</w:t>
      </w:r>
    </w:p>
    <w:p w14:paraId="5E188A5E" w14:textId="02834CC4"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7F2CD248" w14:textId="24BA4EA8" w:rsidR="00352801" w:rsidRPr="00352801" w:rsidRDefault="00A37ACD" w:rsidP="00A37ACD">
      <w:pPr>
        <w:spacing w:after="0"/>
        <w:rPr>
          <w:rFonts w:eastAsia="Arial"/>
          <w:lang w:eastAsia="zh-CN"/>
        </w:rPr>
      </w:pPr>
      <w:bookmarkStart w:id="2" w:name="_Hlk149936446"/>
      <w:r>
        <w:t>In R</w:t>
      </w:r>
      <w:r w:rsidR="004628C6">
        <w:t>AN</w:t>
      </w:r>
      <w:r>
        <w:t>#1</w:t>
      </w:r>
      <w:r w:rsidR="00EC0C02">
        <w:t>0</w:t>
      </w:r>
      <w:r w:rsidR="004628C6">
        <w:t>9</w:t>
      </w:r>
      <w:r w:rsidR="00B4277E">
        <w:t>,</w:t>
      </w:r>
      <w:r w:rsidR="00964C62">
        <w:t xml:space="preserve"> </w:t>
      </w:r>
      <w:bookmarkStart w:id="3" w:name="_Hlk165324434"/>
      <w:r w:rsidR="004628C6">
        <w:t>the RAN</w:t>
      </w:r>
      <w:r w:rsidR="00347F62">
        <w:t>-</w:t>
      </w:r>
      <w:r w:rsidR="004628C6">
        <w:t xml:space="preserve">led 6G </w:t>
      </w:r>
      <w:r w:rsidR="00347F62">
        <w:t>s</w:t>
      </w:r>
      <w:r w:rsidR="004628C6">
        <w:t>tudy objectives were updated in [1] adding the RAN4 related topics</w:t>
      </w:r>
      <w:r w:rsidR="00BD758B">
        <w:rPr>
          <w:rFonts w:eastAsia="Arial"/>
          <w:lang w:eastAsia="zh-CN"/>
        </w:rPr>
        <w:t>.</w:t>
      </w:r>
      <w:r w:rsidR="00352801">
        <w:rPr>
          <w:rFonts w:eastAsia="Arial"/>
          <w:lang w:eastAsia="zh-CN"/>
        </w:rPr>
        <w:t xml:space="preserve"> In this contribution, we share our views on </w:t>
      </w:r>
      <w:r w:rsidR="00893A60" w:rsidRPr="00893A60">
        <w:rPr>
          <w:rFonts w:eastAsia="Arial"/>
          <w:lang w:eastAsia="zh-CN"/>
        </w:rPr>
        <w:t>general RF and UERF</w:t>
      </w:r>
      <w:r w:rsidR="00352801">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11712050" w14:textId="29E29E86" w:rsidR="00E7357F" w:rsidRDefault="00E7357F" w:rsidP="00E7357F">
      <w:pPr>
        <w:pStyle w:val="Heading2"/>
        <w:rPr>
          <w:rFonts w:eastAsia="Arial"/>
          <w:lang w:val="fr-FR" w:eastAsia="zh-CN"/>
        </w:rPr>
      </w:pPr>
      <w:r w:rsidRPr="004628C6">
        <w:rPr>
          <w:rFonts w:eastAsia="Arial"/>
          <w:lang w:val="fr-FR" w:eastAsia="zh-CN"/>
        </w:rPr>
        <w:t>2.</w:t>
      </w:r>
      <w:r w:rsidR="00442367" w:rsidRPr="004628C6">
        <w:rPr>
          <w:rFonts w:eastAsia="Arial"/>
          <w:lang w:val="fr-FR" w:eastAsia="zh-CN"/>
        </w:rPr>
        <w:t>1</w:t>
      </w:r>
      <w:r w:rsidRPr="004628C6">
        <w:rPr>
          <w:rFonts w:eastAsia="Arial"/>
          <w:lang w:val="fr-FR" w:eastAsia="zh-CN"/>
        </w:rPr>
        <w:t xml:space="preserve"> </w:t>
      </w:r>
      <w:r w:rsidR="004628C6" w:rsidRPr="004628C6">
        <w:rPr>
          <w:rFonts w:eastAsia="Arial"/>
          <w:lang w:val="fr-FR" w:eastAsia="zh-CN"/>
        </w:rPr>
        <w:t>6G SI objectives relevant t</w:t>
      </w:r>
      <w:r w:rsidR="004628C6">
        <w:rPr>
          <w:rFonts w:eastAsia="Arial"/>
          <w:lang w:val="fr-FR" w:eastAsia="zh-CN"/>
        </w:rPr>
        <w:t>o UE RF</w:t>
      </w:r>
    </w:p>
    <w:p w14:paraId="699B2B0B" w14:textId="708EC2C8" w:rsidR="009D558F" w:rsidRPr="009D558F" w:rsidRDefault="009D558F" w:rsidP="009D558F">
      <w:pPr>
        <w:rPr>
          <w:rFonts w:eastAsia="Arial"/>
          <w:lang w:val="en-US" w:eastAsia="zh-CN"/>
        </w:rPr>
      </w:pPr>
      <w:r w:rsidRPr="009D558F">
        <w:rPr>
          <w:rFonts w:eastAsia="Arial"/>
          <w:lang w:val="en-US" w:eastAsia="zh-CN"/>
        </w:rPr>
        <w:t xml:space="preserve">The portion of the </w:t>
      </w:r>
      <w:r>
        <w:rPr>
          <w:rFonts w:eastAsia="Arial"/>
          <w:lang w:val="en-US" w:eastAsia="zh-CN"/>
        </w:rPr>
        <w:t xml:space="preserve">6G SI objective most relevant to the UE RF requirements is reproduced below in italics and highlighted in </w:t>
      </w:r>
      <w:r w:rsidRPr="009D558F">
        <w:rPr>
          <w:rFonts w:eastAsia="Arial"/>
          <w:highlight w:val="yellow"/>
          <w:lang w:val="en-US" w:eastAsia="zh-CN"/>
        </w:rPr>
        <w:t>yellow</w:t>
      </w:r>
      <w:r>
        <w:rPr>
          <w:rFonts w:eastAsia="Arial"/>
          <w:lang w:val="en-US" w:eastAsia="zh-CN"/>
        </w:rPr>
        <w:t>.</w:t>
      </w:r>
    </w:p>
    <w:p w14:paraId="20569174" w14:textId="77777777" w:rsidR="004628C6" w:rsidRPr="009D558F" w:rsidRDefault="004628C6" w:rsidP="004628C6">
      <w:pPr>
        <w:rPr>
          <w:i/>
          <w:iCs/>
          <w:color w:val="000000" w:themeColor="text1"/>
        </w:rPr>
      </w:pPr>
      <w:r w:rsidRPr="009D558F">
        <w:rPr>
          <w:i/>
          <w:iCs/>
          <w:color w:val="000000" w:themeColor="text1"/>
        </w:rPr>
        <w:t xml:space="preserve">From a technology perspective, the study will address </w:t>
      </w:r>
      <w:r w:rsidRPr="009D558F">
        <w:rPr>
          <w:i/>
          <w:iCs/>
          <w:color w:val="000000" w:themeColor="text1"/>
          <w:highlight w:val="yellow"/>
        </w:rPr>
        <w:t>frequency ranges up to 52.6GHz, including at least the full range of FR1 (up to 7.125GHz), the range between FR1 and FR2-1 (including around ~7GHz), and FR2-1 (24.25 GHz – 52.6GHz).</w:t>
      </w:r>
      <w:r w:rsidRPr="009D558F">
        <w:rPr>
          <w:i/>
          <w:iCs/>
          <w:color w:val="000000" w:themeColor="text1"/>
        </w:rPr>
        <w:t xml:space="preserve"> </w:t>
      </w:r>
    </w:p>
    <w:p w14:paraId="143772F7" w14:textId="77777777" w:rsidR="004628C6" w:rsidRPr="009D558F" w:rsidRDefault="004628C6" w:rsidP="004628C6">
      <w:pPr>
        <w:rPr>
          <w:i/>
          <w:iCs/>
          <w:color w:val="000000" w:themeColor="text1"/>
        </w:rPr>
      </w:pPr>
      <w:r w:rsidRPr="009D558F">
        <w:rPr>
          <w:i/>
          <w:iCs/>
          <w:color w:val="000000" w:themeColor="text1"/>
        </w:rPr>
        <w:t>The detailed objectives of the study are:</w:t>
      </w:r>
    </w:p>
    <w:p w14:paraId="2E421C56" w14:textId="77777777" w:rsidR="004628C6" w:rsidRPr="00781493" w:rsidRDefault="004628C6" w:rsidP="00781493">
      <w:pPr>
        <w:spacing w:after="120"/>
        <w:contextualSpacing/>
        <w:rPr>
          <w:i/>
          <w:iCs/>
          <w:color w:val="000000" w:themeColor="text1"/>
        </w:rPr>
      </w:pPr>
      <w:r w:rsidRPr="00781493">
        <w:rPr>
          <w:i/>
          <w:iCs/>
          <w:color w:val="000000" w:themeColor="text1"/>
        </w:rPr>
        <w:t>Single technology framework based on a stand-alone architecture</w:t>
      </w:r>
      <w:r w:rsidRPr="00781493">
        <w:rPr>
          <w:rFonts w:hint="eastAsia"/>
          <w:i/>
          <w:iCs/>
          <w:color w:val="000000" w:themeColor="text1"/>
          <w:lang w:eastAsia="ja-JP"/>
        </w:rPr>
        <w:t xml:space="preserve"> (Note1)</w:t>
      </w:r>
      <w:r w:rsidRPr="00781493">
        <w:rPr>
          <w:i/>
          <w:iCs/>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945E855"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rPr>
        <w:t>Ensuring appropriate set of functionalities, minimize the adoption of multiple options for the same functionality, avoid excessive configurations, excessive UE capabilities and UE capabilities reporting.</w:t>
      </w:r>
    </w:p>
    <w:p w14:paraId="49EEDD98"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rPr>
        <w:t>Energy efficiency and energy saving: both for network and device.</w:t>
      </w:r>
    </w:p>
    <w:p w14:paraId="6BB7EC74"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rPr>
        <w:t xml:space="preserve">Enhanced spectral efficiency. </w:t>
      </w:r>
    </w:p>
    <w:p w14:paraId="09F70EFC"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highlight w:val="yellow"/>
        </w:rPr>
        <w:t>Enhanced overall coverage, focus on cell-edge performance and UL coverage</w:t>
      </w:r>
      <w:r w:rsidRPr="009D558F">
        <w:rPr>
          <w:i/>
          <w:iCs/>
          <w:color w:val="000000" w:themeColor="text1"/>
        </w:rPr>
        <w:t>.</w:t>
      </w:r>
    </w:p>
    <w:p w14:paraId="6606A24D"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highlight w:val="yellow"/>
        </w:rPr>
        <w:t>Wider channel bandwidth (at least 200MHz) support for 6G deployments at least above 2 GHz, around 7 GHz</w:t>
      </w:r>
      <w:r w:rsidRPr="009D558F">
        <w:rPr>
          <w:i/>
          <w:iCs/>
          <w:color w:val="000000" w:themeColor="text1"/>
        </w:rPr>
        <w:t>.</w:t>
      </w:r>
    </w:p>
    <w:p w14:paraId="278D4C20"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rPr>
        <w:t>Re-use of existing 5G mid-band (~3.5GHz) site grid for 6G deployments in at least around 7 GHz and targeting comparable coverage to 5G mid-band.</w:t>
      </w:r>
    </w:p>
    <w:p w14:paraId="72AE2D88"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highlight w:val="yellow"/>
        </w:rPr>
        <w:t>Target scalable and forward compatible design for diverse device types</w:t>
      </w:r>
      <w:r w:rsidRPr="009D558F">
        <w:rPr>
          <w:i/>
          <w:iCs/>
          <w:color w:val="000000" w:themeColor="text1"/>
        </w:rPr>
        <w:t>.</w:t>
      </w:r>
    </w:p>
    <w:p w14:paraId="1F15A64E"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highlight w:val="yellow"/>
        </w:rPr>
        <w:t xml:space="preserve">Improved spectrum utilization and operations </w:t>
      </w:r>
      <w:proofErr w:type="gramStart"/>
      <w:r w:rsidRPr="009D558F">
        <w:rPr>
          <w:i/>
          <w:iCs/>
          <w:color w:val="000000" w:themeColor="text1"/>
          <w:highlight w:val="yellow"/>
        </w:rPr>
        <w:t>taking into account</w:t>
      </w:r>
      <w:proofErr w:type="gramEnd"/>
      <w:r w:rsidRPr="009D558F">
        <w:rPr>
          <w:i/>
          <w:iCs/>
          <w:color w:val="000000" w:themeColor="text1"/>
          <w:highlight w:val="yellow"/>
        </w:rPr>
        <w:t xml:space="preserve"> diverse spectrum allocations</w:t>
      </w:r>
      <w:r w:rsidRPr="009D558F">
        <w:rPr>
          <w:i/>
          <w:iCs/>
          <w:color w:val="000000" w:themeColor="text1"/>
        </w:rPr>
        <w:t>.</w:t>
      </w:r>
    </w:p>
    <w:p w14:paraId="1C99C765"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rPr>
        <w:t>Aim at using common 6G Radio design, which meets mobile broadband service requirements as high priority, to also meet vertical needs.</w:t>
      </w:r>
    </w:p>
    <w:p w14:paraId="528324FD"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rPr>
        <w:t xml:space="preserve">Aim at a </w:t>
      </w:r>
      <w:r w:rsidRPr="009D558F">
        <w:rPr>
          <w:i/>
          <w:iCs/>
          <w:color w:val="000000" w:themeColor="text1"/>
          <w:highlight w:val="yellow"/>
        </w:rPr>
        <w:t>harmonized 6G Radio design for TN and NTN</w:t>
      </w:r>
      <w:r w:rsidRPr="009D558F">
        <w:rPr>
          <w:i/>
          <w:iCs/>
          <w:color w:val="000000" w:themeColor="text1"/>
        </w:rPr>
        <w:t>, including their integration.</w:t>
      </w:r>
    </w:p>
    <w:p w14:paraId="0C2ED9B3" w14:textId="77777777" w:rsidR="004628C6" w:rsidRPr="009D558F" w:rsidRDefault="004628C6" w:rsidP="00781493">
      <w:pPr>
        <w:pStyle w:val="ListParagraph"/>
        <w:numPr>
          <w:ilvl w:val="1"/>
          <w:numId w:val="56"/>
        </w:numPr>
        <w:spacing w:after="120"/>
        <w:ind w:left="720" w:firstLineChars="0"/>
        <w:contextualSpacing/>
        <w:rPr>
          <w:i/>
          <w:iCs/>
          <w:color w:val="000000" w:themeColor="text1"/>
        </w:rPr>
      </w:pPr>
      <w:r w:rsidRPr="009D558F">
        <w:rPr>
          <w:i/>
          <w:iCs/>
          <w:color w:val="000000" w:themeColor="text1"/>
          <w:highlight w:val="yellow"/>
        </w:rPr>
        <w:t>System simplification, including reducing configuration complexity, enabling more efficient Cell/UE management</w:t>
      </w:r>
      <w:r w:rsidRPr="009D558F">
        <w:rPr>
          <w:i/>
          <w:iCs/>
          <w:color w:val="000000" w:themeColor="text1"/>
        </w:rPr>
        <w:t>, etc.</w:t>
      </w:r>
    </w:p>
    <w:p w14:paraId="7C626F0E" w14:textId="77777777" w:rsidR="004628C6" w:rsidRPr="009D558F" w:rsidRDefault="004628C6" w:rsidP="00781493">
      <w:pPr>
        <w:spacing w:after="0"/>
        <w:ind w:left="66"/>
        <w:rPr>
          <w:i/>
          <w:iCs/>
          <w:color w:val="000000" w:themeColor="text1"/>
          <w:lang w:eastAsia="ja-JP"/>
        </w:rPr>
      </w:pPr>
      <w:r w:rsidRPr="009D558F">
        <w:rPr>
          <w:rFonts w:hint="eastAsia"/>
          <w:i/>
          <w:iCs/>
          <w:color w:val="000000" w:themeColor="text1"/>
          <w:lang w:eastAsia="ja-JP"/>
        </w:rPr>
        <w:t xml:space="preserve">Note1: </w:t>
      </w:r>
      <w:r w:rsidRPr="009D558F">
        <w:rPr>
          <w:i/>
          <w:iCs/>
          <w:color w:val="000000" w:themeColor="text1"/>
          <w:lang w:eastAsia="ja-JP"/>
        </w:rPr>
        <w:t xml:space="preserve">the term stand-alone architecture does not imply any </w:t>
      </w:r>
      <w:proofErr w:type="gramStart"/>
      <w:r w:rsidRPr="009D558F">
        <w:rPr>
          <w:i/>
          <w:iCs/>
          <w:color w:val="000000" w:themeColor="text1"/>
          <w:lang w:eastAsia="ja-JP"/>
        </w:rPr>
        <w:t>particular Core</w:t>
      </w:r>
      <w:proofErr w:type="gramEnd"/>
      <w:r w:rsidRPr="009D558F">
        <w:rPr>
          <w:i/>
          <w:iCs/>
          <w:color w:val="000000" w:themeColor="text1"/>
          <w:lang w:eastAsia="ja-JP"/>
        </w:rPr>
        <w:t xml:space="preserve"> network architecture, which is up to SA2 discussion.</w:t>
      </w:r>
    </w:p>
    <w:p w14:paraId="674B73C7" w14:textId="77777777" w:rsidR="004628C6" w:rsidRPr="009D558F" w:rsidRDefault="004628C6" w:rsidP="00781493">
      <w:pPr>
        <w:spacing w:after="0"/>
        <w:ind w:left="720"/>
        <w:rPr>
          <w:i/>
          <w:iCs/>
          <w:color w:val="000000" w:themeColor="text1"/>
          <w:lang w:eastAsia="ja-JP"/>
        </w:rPr>
      </w:pPr>
    </w:p>
    <w:p w14:paraId="54A597B2" w14:textId="77777777" w:rsidR="004628C6" w:rsidRPr="00781493" w:rsidRDefault="004628C6" w:rsidP="00781493">
      <w:pPr>
        <w:spacing w:after="120"/>
        <w:contextualSpacing/>
        <w:rPr>
          <w:i/>
          <w:iCs/>
          <w:color w:val="000000" w:themeColor="text1"/>
        </w:rPr>
      </w:pPr>
      <w:r w:rsidRPr="00781493">
        <w:rPr>
          <w:i/>
          <w:iCs/>
          <w:color w:val="000000" w:themeColor="text1"/>
        </w:rPr>
        <w:t xml:space="preserve">Physical Layer structure for 6GR, </w:t>
      </w:r>
    </w:p>
    <w:p w14:paraId="6FB971E9" w14:textId="77777777" w:rsidR="004628C6" w:rsidRPr="009D558F" w:rsidRDefault="004628C6" w:rsidP="00781493">
      <w:pPr>
        <w:pStyle w:val="ListParagraph"/>
        <w:numPr>
          <w:ilvl w:val="1"/>
          <w:numId w:val="53"/>
        </w:numPr>
        <w:spacing w:after="120"/>
        <w:ind w:left="720" w:firstLineChars="0"/>
        <w:contextualSpacing/>
        <w:rPr>
          <w:i/>
          <w:iCs/>
          <w:color w:val="000000" w:themeColor="text1"/>
          <w:highlight w:val="yellow"/>
        </w:rPr>
      </w:pPr>
      <w:r w:rsidRPr="009D558F">
        <w:rPr>
          <w:i/>
          <w:iCs/>
          <w:color w:val="000000" w:themeColor="text1"/>
          <w:highlight w:val="yellow"/>
        </w:rPr>
        <w:t>Waveforms (OFDM-based) and modulations. 5G NR Waveforms and modulation should be considered for 6GR and is also the benchmark for other potential proposals. [RAN1, RAN4]</w:t>
      </w:r>
    </w:p>
    <w:p w14:paraId="3853E737" w14:textId="77777777" w:rsidR="004628C6" w:rsidRPr="009D558F" w:rsidRDefault="004628C6" w:rsidP="00781493">
      <w:pPr>
        <w:pStyle w:val="ListParagraph"/>
        <w:numPr>
          <w:ilvl w:val="1"/>
          <w:numId w:val="53"/>
        </w:numPr>
        <w:spacing w:after="120"/>
        <w:ind w:left="720" w:firstLineChars="0"/>
        <w:contextualSpacing/>
        <w:rPr>
          <w:i/>
          <w:iCs/>
          <w:color w:val="000000" w:themeColor="text1"/>
        </w:rPr>
      </w:pPr>
      <w:r w:rsidRPr="009D558F">
        <w:rPr>
          <w:i/>
          <w:iCs/>
          <w:color w:val="000000" w:themeColor="text1"/>
        </w:rPr>
        <w:t>Frame structure, including compatibility with 5G NR to allow for efficient 5G-6G Multi-RAT Spectrum Sharing (MRSS). [RAN1]</w:t>
      </w:r>
    </w:p>
    <w:p w14:paraId="05D9EE4B" w14:textId="77777777" w:rsidR="004628C6" w:rsidRPr="009D558F" w:rsidRDefault="004628C6" w:rsidP="00781493">
      <w:pPr>
        <w:pStyle w:val="ListParagraph"/>
        <w:numPr>
          <w:ilvl w:val="1"/>
          <w:numId w:val="53"/>
        </w:numPr>
        <w:spacing w:after="120"/>
        <w:ind w:left="720" w:firstLineChars="0"/>
        <w:contextualSpacing/>
        <w:rPr>
          <w:i/>
          <w:iCs/>
          <w:color w:val="000000" w:themeColor="text1"/>
        </w:rPr>
      </w:pPr>
      <w:r w:rsidRPr="009D558F">
        <w:rPr>
          <w:i/>
          <w:iCs/>
          <w:color w:val="000000" w:themeColor="text1"/>
        </w:rPr>
        <w:t>Channel coding, using LDPC and Polar Code as baseline, considering applicable extensions to satisfy 6G requirements and characteristics with acceptable performance/complexity trade-off [RAN1]</w:t>
      </w:r>
    </w:p>
    <w:p w14:paraId="14976766" w14:textId="77777777" w:rsidR="004628C6" w:rsidRPr="009D558F" w:rsidRDefault="004628C6" w:rsidP="00781493">
      <w:pPr>
        <w:pStyle w:val="ListParagraph"/>
        <w:numPr>
          <w:ilvl w:val="1"/>
          <w:numId w:val="53"/>
        </w:numPr>
        <w:spacing w:after="120"/>
        <w:ind w:left="720" w:firstLineChars="0"/>
        <w:contextualSpacing/>
        <w:rPr>
          <w:i/>
          <w:iCs/>
          <w:color w:val="000000" w:themeColor="text1"/>
          <w:highlight w:val="yellow"/>
        </w:rPr>
      </w:pPr>
      <w:r w:rsidRPr="009D558F">
        <w:rPr>
          <w:i/>
          <w:iCs/>
          <w:color w:val="000000" w:themeColor="text1"/>
          <w:highlight w:val="yellow"/>
        </w:rPr>
        <w:t>Channel Bandwidth (at least minimum and maximum), Numerology, avoiding multiple numerologies for the same band / sub-range (e.g., enabling synergies among frequency bands in the ~7GHz range)</w:t>
      </w:r>
      <w:r w:rsidRPr="009D558F">
        <w:rPr>
          <w:rFonts w:hint="eastAsia"/>
          <w:i/>
          <w:iCs/>
          <w:color w:val="000000" w:themeColor="text1"/>
          <w:highlight w:val="yellow"/>
          <w:lang w:eastAsia="ja-JP"/>
        </w:rPr>
        <w:t xml:space="preserve"> </w:t>
      </w:r>
      <w:r w:rsidRPr="009D558F">
        <w:rPr>
          <w:i/>
          <w:iCs/>
          <w:color w:val="000000" w:themeColor="text1"/>
          <w:highlight w:val="yellow"/>
        </w:rPr>
        <w:t>[RAN1, RAN4]</w:t>
      </w:r>
    </w:p>
    <w:p w14:paraId="0F6677B8" w14:textId="77777777" w:rsidR="004628C6" w:rsidRPr="009D558F" w:rsidRDefault="004628C6" w:rsidP="00781493">
      <w:pPr>
        <w:pStyle w:val="ListParagraph"/>
        <w:numPr>
          <w:ilvl w:val="1"/>
          <w:numId w:val="53"/>
        </w:numPr>
        <w:spacing w:after="120"/>
        <w:ind w:left="720" w:firstLineChars="0"/>
        <w:contextualSpacing/>
        <w:rPr>
          <w:i/>
          <w:iCs/>
          <w:color w:val="000000" w:themeColor="text1"/>
        </w:rPr>
      </w:pPr>
      <w:r w:rsidRPr="009D558F">
        <w:rPr>
          <w:i/>
          <w:iCs/>
          <w:color w:val="000000" w:themeColor="text1"/>
        </w:rPr>
        <w:t>Physical layer control, data scheduling and HARQ operation [RAN1, RAN2]</w:t>
      </w:r>
    </w:p>
    <w:p w14:paraId="690B8224" w14:textId="77777777" w:rsidR="004628C6" w:rsidRPr="009D558F" w:rsidRDefault="004628C6" w:rsidP="00781493">
      <w:pPr>
        <w:pStyle w:val="ListParagraph"/>
        <w:numPr>
          <w:ilvl w:val="1"/>
          <w:numId w:val="53"/>
        </w:numPr>
        <w:spacing w:after="120"/>
        <w:ind w:left="720" w:firstLineChars="0"/>
        <w:contextualSpacing/>
        <w:rPr>
          <w:i/>
          <w:iCs/>
          <w:color w:val="000000" w:themeColor="text1"/>
          <w:highlight w:val="yellow"/>
        </w:rPr>
      </w:pPr>
      <w:r w:rsidRPr="009D558F">
        <w:rPr>
          <w:i/>
          <w:iCs/>
          <w:color w:val="000000" w:themeColor="text1"/>
          <w:highlight w:val="yellow"/>
        </w:rPr>
        <w:t>MIMO operation [RAN1, RAN4]</w:t>
      </w:r>
    </w:p>
    <w:p w14:paraId="798C9709" w14:textId="77777777" w:rsidR="004628C6" w:rsidRPr="009D558F" w:rsidRDefault="004628C6" w:rsidP="00781493">
      <w:pPr>
        <w:pStyle w:val="ListParagraph"/>
        <w:numPr>
          <w:ilvl w:val="1"/>
          <w:numId w:val="53"/>
        </w:numPr>
        <w:spacing w:after="120"/>
        <w:ind w:left="720" w:firstLineChars="0"/>
        <w:contextualSpacing/>
        <w:rPr>
          <w:i/>
          <w:iCs/>
          <w:color w:val="000000" w:themeColor="text1"/>
        </w:rPr>
      </w:pPr>
      <w:r w:rsidRPr="009D558F">
        <w:rPr>
          <w:i/>
          <w:iCs/>
          <w:color w:val="000000" w:themeColor="text1"/>
        </w:rPr>
        <w:t xml:space="preserve">Duplexing [RAN1, RAN4] </w:t>
      </w:r>
    </w:p>
    <w:p w14:paraId="218B2D0E" w14:textId="77777777" w:rsidR="004628C6" w:rsidRPr="009D558F" w:rsidRDefault="004628C6" w:rsidP="00781493">
      <w:pPr>
        <w:pStyle w:val="ListParagraph"/>
        <w:numPr>
          <w:ilvl w:val="1"/>
          <w:numId w:val="53"/>
        </w:numPr>
        <w:spacing w:after="120"/>
        <w:ind w:left="720" w:firstLineChars="0"/>
        <w:contextualSpacing/>
        <w:rPr>
          <w:i/>
          <w:iCs/>
          <w:color w:val="000000" w:themeColor="text1"/>
        </w:rPr>
      </w:pPr>
      <w:r w:rsidRPr="009D558F">
        <w:rPr>
          <w:i/>
          <w:iCs/>
          <w:color w:val="000000" w:themeColor="text1"/>
        </w:rPr>
        <w:t>Initial access [RAN1, RAN2, RAN4]</w:t>
      </w:r>
    </w:p>
    <w:p w14:paraId="734C446E" w14:textId="77777777" w:rsidR="004628C6" w:rsidRPr="009D558F" w:rsidRDefault="004628C6" w:rsidP="00781493">
      <w:pPr>
        <w:pStyle w:val="ListParagraph"/>
        <w:numPr>
          <w:ilvl w:val="0"/>
          <w:numId w:val="68"/>
        </w:numPr>
        <w:spacing w:after="120"/>
        <w:ind w:firstLineChars="0"/>
        <w:contextualSpacing/>
        <w:rPr>
          <w:i/>
          <w:iCs/>
          <w:color w:val="000000" w:themeColor="text1"/>
        </w:rPr>
      </w:pPr>
      <w:r w:rsidRPr="009D558F">
        <w:rPr>
          <w:i/>
          <w:iCs/>
          <w:color w:val="000000" w:themeColor="text1"/>
        </w:rPr>
        <w:t xml:space="preserve">Studies on synchronization signal and raster, broadcast signals/channel and physical </w:t>
      </w:r>
      <w:proofErr w:type="gramStart"/>
      <w:r w:rsidRPr="009D558F">
        <w:rPr>
          <w:i/>
          <w:iCs/>
          <w:color w:val="000000" w:themeColor="text1"/>
        </w:rPr>
        <w:t>random access</w:t>
      </w:r>
      <w:proofErr w:type="gramEnd"/>
      <w:r w:rsidRPr="009D558F">
        <w:rPr>
          <w:i/>
          <w:iCs/>
          <w:color w:val="000000" w:themeColor="text1"/>
        </w:rPr>
        <w:t xml:space="preserve"> channel [RAN1, RAN4]</w:t>
      </w:r>
    </w:p>
    <w:p w14:paraId="4FEA21B4" w14:textId="77777777" w:rsidR="004628C6" w:rsidRPr="009D558F" w:rsidRDefault="004628C6" w:rsidP="00781493">
      <w:pPr>
        <w:pStyle w:val="ListParagraph"/>
        <w:numPr>
          <w:ilvl w:val="0"/>
          <w:numId w:val="68"/>
        </w:numPr>
        <w:spacing w:after="120"/>
        <w:ind w:firstLineChars="0"/>
        <w:contextualSpacing/>
        <w:rPr>
          <w:i/>
          <w:iCs/>
          <w:color w:val="000000" w:themeColor="text1"/>
        </w:rPr>
      </w:pPr>
      <w:r w:rsidRPr="009D558F">
        <w:rPr>
          <w:i/>
          <w:iCs/>
          <w:color w:val="000000" w:themeColor="text1"/>
        </w:rPr>
        <w:t xml:space="preserve">Studies on initial access procedure, random access procedures, system information and paging [RAN2, RAN1, RAN4]   </w:t>
      </w:r>
    </w:p>
    <w:p w14:paraId="641BC60A" w14:textId="77777777" w:rsidR="004628C6" w:rsidRPr="009D558F" w:rsidRDefault="004628C6" w:rsidP="00781493">
      <w:pPr>
        <w:pStyle w:val="ListParagraph"/>
        <w:numPr>
          <w:ilvl w:val="1"/>
          <w:numId w:val="53"/>
        </w:numPr>
        <w:spacing w:after="120"/>
        <w:ind w:left="720" w:firstLineChars="0"/>
        <w:contextualSpacing/>
        <w:rPr>
          <w:i/>
          <w:iCs/>
          <w:color w:val="000000" w:themeColor="text1"/>
          <w:highlight w:val="yellow"/>
        </w:rPr>
      </w:pPr>
      <w:r w:rsidRPr="009D558F">
        <w:rPr>
          <w:i/>
          <w:iCs/>
          <w:color w:val="000000" w:themeColor="text1"/>
          <w:highlight w:val="yellow"/>
        </w:rPr>
        <w:t>6GR spectrum utilization and aggregation.  [RAN1, RAN2, RAN4]</w:t>
      </w:r>
    </w:p>
    <w:p w14:paraId="18894AB2" w14:textId="77777777" w:rsidR="004628C6" w:rsidRPr="009D558F" w:rsidRDefault="004628C6" w:rsidP="00781493">
      <w:pPr>
        <w:pStyle w:val="ListParagraph"/>
        <w:numPr>
          <w:ilvl w:val="1"/>
          <w:numId w:val="53"/>
        </w:numPr>
        <w:spacing w:after="120"/>
        <w:ind w:left="720" w:firstLineChars="0"/>
        <w:contextualSpacing/>
        <w:rPr>
          <w:i/>
          <w:iCs/>
          <w:color w:val="000000" w:themeColor="text1"/>
        </w:rPr>
      </w:pPr>
      <w:r w:rsidRPr="009D558F">
        <w:rPr>
          <w:i/>
          <w:iCs/>
          <w:color w:val="000000" w:themeColor="text1"/>
        </w:rPr>
        <w:t>Other physical layer signals, channels and procedures [RAN1, RAN2, RAN4]</w:t>
      </w:r>
    </w:p>
    <w:p w14:paraId="1A9C2D8F" w14:textId="77777777" w:rsidR="00781493" w:rsidRDefault="004628C6" w:rsidP="00781493">
      <w:pPr>
        <w:pStyle w:val="ListParagraph"/>
        <w:numPr>
          <w:ilvl w:val="1"/>
          <w:numId w:val="53"/>
        </w:numPr>
        <w:ind w:left="720" w:firstLineChars="0"/>
        <w:contextualSpacing/>
        <w:rPr>
          <w:i/>
          <w:iCs/>
          <w:color w:val="000000" w:themeColor="text1"/>
        </w:rPr>
      </w:pPr>
      <w:r w:rsidRPr="009D558F">
        <w:rPr>
          <w:i/>
          <w:iCs/>
          <w:color w:val="000000" w:themeColor="text1"/>
        </w:rPr>
        <w:lastRenderedPageBreak/>
        <w:t xml:space="preserve">Evaluate performance of at least energy efficiency, </w:t>
      </w:r>
      <w:r w:rsidRPr="009D558F">
        <w:rPr>
          <w:i/>
          <w:iCs/>
          <w:color w:val="000000" w:themeColor="text1"/>
          <w:highlight w:val="yellow"/>
        </w:rPr>
        <w:t>spectrum efficiency, and coverage compared to 5G NR</w:t>
      </w:r>
      <w:r w:rsidRPr="009D558F">
        <w:rPr>
          <w:i/>
          <w:iCs/>
          <w:color w:val="000000" w:themeColor="text1"/>
        </w:rPr>
        <w:t>, and deliver the initial result at the end of study [RAN</w:t>
      </w:r>
      <w:r w:rsidRPr="009D558F">
        <w:rPr>
          <w:rFonts w:hint="eastAsia"/>
          <w:i/>
          <w:iCs/>
          <w:color w:val="000000" w:themeColor="text1"/>
          <w:lang w:eastAsia="ja-JP"/>
        </w:rPr>
        <w:t>1</w:t>
      </w:r>
      <w:r w:rsidRPr="009D558F">
        <w:rPr>
          <w:i/>
          <w:iCs/>
          <w:color w:val="000000" w:themeColor="text1"/>
        </w:rPr>
        <w:t>].</w:t>
      </w:r>
    </w:p>
    <w:p w14:paraId="297CC92E" w14:textId="2B594441" w:rsidR="004628C6" w:rsidRPr="00781493" w:rsidRDefault="004628C6" w:rsidP="00781493">
      <w:pPr>
        <w:pStyle w:val="ListParagraph"/>
        <w:numPr>
          <w:ilvl w:val="2"/>
          <w:numId w:val="53"/>
        </w:numPr>
        <w:ind w:firstLineChars="0"/>
        <w:contextualSpacing/>
        <w:rPr>
          <w:i/>
          <w:iCs/>
          <w:color w:val="000000" w:themeColor="text1"/>
        </w:rPr>
      </w:pPr>
      <w:r w:rsidRPr="00781493">
        <w:rPr>
          <w:rFonts w:hint="eastAsia"/>
          <w:i/>
          <w:iCs/>
          <w:color w:val="000000" w:themeColor="text1"/>
          <w:lang w:eastAsia="ja-JP"/>
        </w:rPr>
        <w:t>RAN4 can be involved, if necessary, based on the LS from RAN1</w:t>
      </w:r>
    </w:p>
    <w:p w14:paraId="333EA1AF" w14:textId="77777777" w:rsidR="004628C6" w:rsidRPr="009D558F" w:rsidRDefault="004628C6" w:rsidP="00781493">
      <w:pPr>
        <w:spacing w:after="0"/>
        <w:ind w:left="720"/>
        <w:rPr>
          <w:i/>
          <w:iCs/>
          <w:color w:val="000000" w:themeColor="text1"/>
        </w:rPr>
      </w:pPr>
    </w:p>
    <w:p w14:paraId="04CD845B" w14:textId="1862D94D" w:rsidR="004628C6" w:rsidRPr="00781493" w:rsidRDefault="004628C6" w:rsidP="00781493">
      <w:pPr>
        <w:spacing w:after="120"/>
        <w:contextualSpacing/>
        <w:rPr>
          <w:i/>
          <w:iCs/>
          <w:color w:val="000000" w:themeColor="text1"/>
        </w:rPr>
      </w:pPr>
      <w:r w:rsidRPr="00781493">
        <w:rPr>
          <w:i/>
          <w:iCs/>
          <w:color w:val="000000" w:themeColor="text1"/>
        </w:rPr>
        <w:t>Radio interface protocol architecture and procedures for 6GR [RAN2, RAN1, RAN4, RAN3]</w:t>
      </w:r>
    </w:p>
    <w:p w14:paraId="5B5B3900" w14:textId="77777777" w:rsidR="004628C6" w:rsidRPr="009D558F" w:rsidRDefault="004628C6" w:rsidP="00781493">
      <w:pPr>
        <w:pStyle w:val="ListParagraph"/>
        <w:numPr>
          <w:ilvl w:val="0"/>
          <w:numId w:val="57"/>
        </w:numPr>
        <w:spacing w:after="120"/>
        <w:ind w:left="720" w:firstLineChars="0"/>
        <w:contextualSpacing/>
        <w:rPr>
          <w:i/>
          <w:iCs/>
          <w:color w:val="000000" w:themeColor="text1"/>
        </w:rPr>
      </w:pPr>
      <w:r w:rsidRPr="009D558F">
        <w:rPr>
          <w:i/>
          <w:iCs/>
          <w:color w:val="000000" w:themeColor="text1"/>
        </w:rPr>
        <w:t>User Plane architecture and protocol design [RAN2]</w:t>
      </w:r>
    </w:p>
    <w:p w14:paraId="55A699B4" w14:textId="77777777" w:rsidR="004628C6" w:rsidRPr="009D558F" w:rsidRDefault="004628C6" w:rsidP="00781493">
      <w:pPr>
        <w:pStyle w:val="ListParagraph"/>
        <w:numPr>
          <w:ilvl w:val="0"/>
          <w:numId w:val="57"/>
        </w:numPr>
        <w:spacing w:after="120"/>
        <w:ind w:left="720" w:firstLineChars="0"/>
        <w:contextualSpacing/>
        <w:rPr>
          <w:i/>
          <w:iCs/>
          <w:color w:val="000000" w:themeColor="text1"/>
        </w:rPr>
      </w:pPr>
      <w:r w:rsidRPr="009D558F">
        <w:rPr>
          <w:i/>
          <w:iCs/>
          <w:color w:val="000000" w:themeColor="text1"/>
        </w:rPr>
        <w:t>Control Plane architecture (including RRC states) and protocol design [RAN2, RAN3]</w:t>
      </w:r>
    </w:p>
    <w:p w14:paraId="73636D06" w14:textId="77777777" w:rsidR="004628C6" w:rsidRPr="009D558F" w:rsidRDefault="004628C6" w:rsidP="00781493">
      <w:pPr>
        <w:pStyle w:val="ListParagraph"/>
        <w:numPr>
          <w:ilvl w:val="0"/>
          <w:numId w:val="57"/>
        </w:numPr>
        <w:spacing w:after="120"/>
        <w:ind w:left="720" w:firstLineChars="0"/>
        <w:contextualSpacing/>
        <w:rPr>
          <w:i/>
          <w:iCs/>
          <w:color w:val="000000" w:themeColor="text1"/>
        </w:rPr>
      </w:pPr>
      <w:r w:rsidRPr="009D558F">
        <w:rPr>
          <w:i/>
          <w:iCs/>
          <w:color w:val="000000" w:themeColor="text1"/>
        </w:rPr>
        <w:t>Access stratum security aspects, in alignment with requirements from SA3 [RAN2]</w:t>
      </w:r>
    </w:p>
    <w:p w14:paraId="485A68D4" w14:textId="77777777" w:rsidR="004628C6" w:rsidRPr="00C50249" w:rsidRDefault="004628C6" w:rsidP="00781493">
      <w:pPr>
        <w:pStyle w:val="ListParagraph"/>
        <w:numPr>
          <w:ilvl w:val="0"/>
          <w:numId w:val="57"/>
        </w:numPr>
        <w:spacing w:after="120"/>
        <w:ind w:left="720" w:firstLineChars="0"/>
        <w:contextualSpacing/>
        <w:rPr>
          <w:bCs/>
          <w:i/>
          <w:iCs/>
          <w:highlight w:val="yellow"/>
        </w:rPr>
      </w:pPr>
      <w:r w:rsidRPr="00C50249">
        <w:rPr>
          <w:rFonts w:hint="eastAsia"/>
          <w:i/>
          <w:iCs/>
          <w:color w:val="000000" w:themeColor="text1"/>
          <w:highlight w:val="yellow"/>
          <w:lang w:eastAsia="ja-JP"/>
        </w:rPr>
        <w:t>Radio s</w:t>
      </w:r>
      <w:r w:rsidRPr="00C50249">
        <w:rPr>
          <w:i/>
          <w:iCs/>
          <w:color w:val="000000" w:themeColor="text1"/>
          <w:highlight w:val="yellow"/>
        </w:rPr>
        <w:t>ignalling framework for UE capabilities, aiming at improvements and simplification compared to 5G NR [RAN2, RAN1, RAN4]</w:t>
      </w:r>
    </w:p>
    <w:p w14:paraId="4F746B5A" w14:textId="77777777" w:rsidR="004628C6" w:rsidRPr="009D558F" w:rsidRDefault="004628C6" w:rsidP="00781493">
      <w:pPr>
        <w:pStyle w:val="ListParagraph"/>
        <w:numPr>
          <w:ilvl w:val="0"/>
          <w:numId w:val="57"/>
        </w:numPr>
        <w:spacing w:after="0"/>
        <w:ind w:left="720" w:firstLineChars="0"/>
        <w:contextualSpacing/>
        <w:rPr>
          <w:bCs/>
          <w:i/>
          <w:iCs/>
        </w:rPr>
      </w:pPr>
      <w:r w:rsidRPr="009D558F">
        <w:rPr>
          <w:bCs/>
          <w:i/>
          <w:iCs/>
        </w:rPr>
        <w:t>Data transfer design to support various types of data (e.g. AI/ML, Sensing, etc) [RAN2</w:t>
      </w:r>
      <w:r w:rsidRPr="009D558F">
        <w:rPr>
          <w:rFonts w:hint="eastAsia"/>
          <w:bCs/>
          <w:i/>
          <w:iCs/>
          <w:lang w:eastAsia="ja-JP"/>
        </w:rPr>
        <w:t xml:space="preserve">, </w:t>
      </w:r>
      <w:r w:rsidRPr="009D558F">
        <w:rPr>
          <w:bCs/>
          <w:i/>
          <w:iCs/>
        </w:rPr>
        <w:t>RAN3]</w:t>
      </w:r>
    </w:p>
    <w:p w14:paraId="40472979" w14:textId="77777777" w:rsidR="004628C6" w:rsidRPr="009D558F" w:rsidRDefault="004628C6" w:rsidP="00781493">
      <w:pPr>
        <w:spacing w:after="0"/>
        <w:ind w:left="720"/>
        <w:rPr>
          <w:bCs/>
          <w:i/>
          <w:iCs/>
        </w:rPr>
      </w:pPr>
    </w:p>
    <w:p w14:paraId="3250DEA2" w14:textId="77777777" w:rsidR="004628C6" w:rsidRPr="00781493" w:rsidRDefault="004628C6" w:rsidP="00781493">
      <w:pPr>
        <w:spacing w:after="120"/>
        <w:contextualSpacing/>
        <w:rPr>
          <w:i/>
          <w:iCs/>
          <w:color w:val="000000" w:themeColor="text1"/>
        </w:rPr>
      </w:pPr>
      <w:r w:rsidRPr="00781493">
        <w:rPr>
          <w:i/>
          <w:iCs/>
          <w:color w:val="000000" w:themeColor="text1"/>
        </w:rPr>
        <w:t xml:space="preserve">6GR core and performance requirements </w:t>
      </w:r>
    </w:p>
    <w:p w14:paraId="6379B023" w14:textId="77777777" w:rsidR="004628C6" w:rsidRPr="00C50249" w:rsidRDefault="004628C6" w:rsidP="00781493">
      <w:pPr>
        <w:pStyle w:val="ListParagraph"/>
        <w:numPr>
          <w:ilvl w:val="0"/>
          <w:numId w:val="62"/>
        </w:numPr>
        <w:spacing w:after="120"/>
        <w:ind w:left="720" w:firstLineChars="0"/>
        <w:contextualSpacing/>
        <w:rPr>
          <w:i/>
          <w:iCs/>
          <w:color w:val="000000" w:themeColor="text1"/>
          <w:highlight w:val="yellow"/>
        </w:rPr>
      </w:pPr>
      <w:r w:rsidRPr="00C50249">
        <w:rPr>
          <w:i/>
          <w:iCs/>
          <w:color w:val="000000" w:themeColor="text1"/>
          <w:highlight w:val="yellow"/>
        </w:rPr>
        <w:t>General RF aspects [RAN4]</w:t>
      </w:r>
    </w:p>
    <w:p w14:paraId="4E670CE6" w14:textId="77777777" w:rsidR="004628C6" w:rsidRPr="00C50249" w:rsidRDefault="004628C6" w:rsidP="00781493">
      <w:pPr>
        <w:pStyle w:val="ListParagraph"/>
        <w:numPr>
          <w:ilvl w:val="0"/>
          <w:numId w:val="69"/>
        </w:numPr>
        <w:spacing w:after="120"/>
        <w:ind w:firstLineChars="0"/>
        <w:contextualSpacing/>
        <w:rPr>
          <w:i/>
          <w:iCs/>
          <w:color w:val="000000" w:themeColor="text1"/>
          <w:highlight w:val="yellow"/>
        </w:rPr>
      </w:pPr>
      <w:r w:rsidRPr="00C50249">
        <w:rPr>
          <w:i/>
          <w:iCs/>
          <w:color w:val="000000" w:themeColor="text1"/>
          <w:highlight w:val="yellow"/>
        </w:rPr>
        <w:t>Intra-3GPP co-existence studies</w:t>
      </w:r>
    </w:p>
    <w:p w14:paraId="6266B9C1" w14:textId="77777777" w:rsidR="004628C6" w:rsidRPr="00C50249" w:rsidRDefault="004628C6" w:rsidP="00781493">
      <w:pPr>
        <w:pStyle w:val="ListParagraph"/>
        <w:numPr>
          <w:ilvl w:val="0"/>
          <w:numId w:val="69"/>
        </w:numPr>
        <w:spacing w:after="120"/>
        <w:ind w:firstLineChars="0"/>
        <w:contextualSpacing/>
        <w:rPr>
          <w:i/>
          <w:iCs/>
          <w:color w:val="000000" w:themeColor="text1"/>
          <w:highlight w:val="yellow"/>
        </w:rPr>
      </w:pPr>
      <w:r w:rsidRPr="00C50249">
        <w:rPr>
          <w:i/>
          <w:iCs/>
          <w:color w:val="000000" w:themeColor="text1"/>
          <w:highlight w:val="yellow"/>
        </w:rPr>
        <w:t>Study RF related system parameters and requirements</w:t>
      </w:r>
    </w:p>
    <w:p w14:paraId="19F11807" w14:textId="77777777" w:rsidR="004628C6" w:rsidRPr="009D558F" w:rsidRDefault="004628C6" w:rsidP="00781493">
      <w:pPr>
        <w:pStyle w:val="ListParagraph"/>
        <w:numPr>
          <w:ilvl w:val="0"/>
          <w:numId w:val="62"/>
        </w:numPr>
        <w:spacing w:after="120"/>
        <w:ind w:left="720" w:firstLineChars="0"/>
        <w:contextualSpacing/>
        <w:rPr>
          <w:i/>
          <w:iCs/>
          <w:color w:val="000000" w:themeColor="text1"/>
        </w:rPr>
      </w:pPr>
      <w:r w:rsidRPr="009D558F">
        <w:rPr>
          <w:i/>
          <w:iCs/>
          <w:color w:val="000000" w:themeColor="text1"/>
        </w:rPr>
        <w:t>BS RF requirement aspects including band [RAN4]</w:t>
      </w:r>
    </w:p>
    <w:p w14:paraId="51338222" w14:textId="77777777" w:rsidR="004628C6" w:rsidRPr="009D558F" w:rsidRDefault="004628C6" w:rsidP="00781493">
      <w:pPr>
        <w:pStyle w:val="ListParagraph"/>
        <w:numPr>
          <w:ilvl w:val="0"/>
          <w:numId w:val="70"/>
        </w:numPr>
        <w:spacing w:after="120"/>
        <w:ind w:firstLineChars="0"/>
        <w:contextualSpacing/>
        <w:rPr>
          <w:i/>
          <w:iCs/>
          <w:color w:val="000000" w:themeColor="text1"/>
        </w:rPr>
      </w:pPr>
      <w:r w:rsidRPr="009D558F">
        <w:rPr>
          <w:i/>
          <w:iCs/>
          <w:color w:val="000000" w:themeColor="text1"/>
        </w:rPr>
        <w:t>BS RF requirement and testing framework aiming at improvements and/or simplification compared to 5G NR, including MSR and AAS operation</w:t>
      </w:r>
    </w:p>
    <w:p w14:paraId="40143808" w14:textId="3BF3EAE2" w:rsidR="004628C6" w:rsidRPr="009D558F" w:rsidRDefault="004628C6" w:rsidP="00781493">
      <w:pPr>
        <w:pStyle w:val="ListParagraph"/>
        <w:numPr>
          <w:ilvl w:val="0"/>
          <w:numId w:val="70"/>
        </w:numPr>
        <w:spacing w:after="120"/>
        <w:ind w:firstLineChars="0"/>
        <w:contextualSpacing/>
        <w:rPr>
          <w:i/>
          <w:iCs/>
          <w:color w:val="000000" w:themeColor="text1"/>
        </w:rPr>
      </w:pPr>
      <w:r w:rsidRPr="009D558F">
        <w:rPr>
          <w:i/>
          <w:iCs/>
          <w:color w:val="000000" w:themeColor="text1"/>
        </w:rPr>
        <w:t xml:space="preserve">Study how to improve 6G BS core, conformance specifications, including structure and drafting principles </w:t>
      </w:r>
    </w:p>
    <w:p w14:paraId="62B6510A" w14:textId="77777777" w:rsidR="004628C6" w:rsidRPr="00C50249" w:rsidRDefault="004628C6" w:rsidP="00781493">
      <w:pPr>
        <w:pStyle w:val="ListParagraph"/>
        <w:numPr>
          <w:ilvl w:val="0"/>
          <w:numId w:val="62"/>
        </w:numPr>
        <w:spacing w:after="120"/>
        <w:ind w:left="720" w:firstLineChars="0"/>
        <w:contextualSpacing/>
        <w:rPr>
          <w:i/>
          <w:iCs/>
          <w:color w:val="000000" w:themeColor="text1"/>
          <w:highlight w:val="yellow"/>
        </w:rPr>
      </w:pPr>
      <w:r w:rsidRPr="00C50249">
        <w:rPr>
          <w:i/>
          <w:iCs/>
          <w:color w:val="000000" w:themeColor="text1"/>
          <w:highlight w:val="yellow"/>
        </w:rPr>
        <w:t>UE RF requirement aspects including band and band combination [RAN4]</w:t>
      </w:r>
    </w:p>
    <w:p w14:paraId="074FC713" w14:textId="77777777" w:rsidR="004628C6" w:rsidRPr="00C50249" w:rsidRDefault="004628C6" w:rsidP="00781493">
      <w:pPr>
        <w:pStyle w:val="ListParagraph"/>
        <w:numPr>
          <w:ilvl w:val="0"/>
          <w:numId w:val="71"/>
        </w:numPr>
        <w:spacing w:after="120"/>
        <w:ind w:firstLineChars="0"/>
        <w:contextualSpacing/>
        <w:rPr>
          <w:i/>
          <w:iCs/>
          <w:color w:val="000000" w:themeColor="text1"/>
          <w:highlight w:val="yellow"/>
        </w:rPr>
      </w:pPr>
      <w:r w:rsidRPr="00C50249">
        <w:rPr>
          <w:i/>
          <w:iCs/>
          <w:color w:val="000000" w:themeColor="text1"/>
          <w:highlight w:val="yellow"/>
        </w:rPr>
        <w:t>UE RF requirement framework aiming at improvements and/or simplification compared to 5G NR</w:t>
      </w:r>
    </w:p>
    <w:p w14:paraId="1A94E099" w14:textId="77777777" w:rsidR="004628C6" w:rsidRPr="00C50249" w:rsidRDefault="004628C6" w:rsidP="00781493">
      <w:pPr>
        <w:pStyle w:val="ListParagraph"/>
        <w:numPr>
          <w:ilvl w:val="0"/>
          <w:numId w:val="71"/>
        </w:numPr>
        <w:spacing w:after="120"/>
        <w:ind w:firstLineChars="0"/>
        <w:contextualSpacing/>
        <w:rPr>
          <w:i/>
          <w:iCs/>
          <w:color w:val="000000" w:themeColor="text1"/>
          <w:highlight w:val="yellow"/>
        </w:rPr>
      </w:pPr>
      <w:r w:rsidRPr="00C50249">
        <w:rPr>
          <w:i/>
          <w:iCs/>
          <w:color w:val="000000" w:themeColor="text1"/>
          <w:highlight w:val="yellow"/>
        </w:rPr>
        <w:t xml:space="preserve">Study how to improve 6G UE RF specification(s), including structure, drafting principles, and database for band combination </w:t>
      </w:r>
    </w:p>
    <w:p w14:paraId="5C790600" w14:textId="77777777" w:rsidR="004628C6" w:rsidRPr="00C50249" w:rsidRDefault="004628C6" w:rsidP="00781493">
      <w:pPr>
        <w:pStyle w:val="ListParagraph"/>
        <w:numPr>
          <w:ilvl w:val="0"/>
          <w:numId w:val="71"/>
        </w:numPr>
        <w:spacing w:after="120"/>
        <w:ind w:firstLineChars="0"/>
        <w:contextualSpacing/>
        <w:rPr>
          <w:i/>
          <w:iCs/>
          <w:color w:val="000000" w:themeColor="text1"/>
          <w:highlight w:val="yellow"/>
        </w:rPr>
      </w:pPr>
      <w:r w:rsidRPr="00C50249">
        <w:rPr>
          <w:i/>
          <w:iCs/>
          <w:color w:val="000000" w:themeColor="text1"/>
          <w:highlight w:val="yellow"/>
        </w:rPr>
        <w:t>Study UE RF capabilities considering different device types and implementations</w:t>
      </w:r>
    </w:p>
    <w:p w14:paraId="29E82596" w14:textId="77777777" w:rsidR="004628C6" w:rsidRPr="009D558F" w:rsidRDefault="004628C6" w:rsidP="00781493">
      <w:pPr>
        <w:pStyle w:val="ListParagraph"/>
        <w:numPr>
          <w:ilvl w:val="0"/>
          <w:numId w:val="62"/>
        </w:numPr>
        <w:spacing w:after="120"/>
        <w:ind w:left="720" w:firstLineChars="0"/>
        <w:contextualSpacing/>
        <w:rPr>
          <w:i/>
          <w:iCs/>
          <w:color w:val="000000" w:themeColor="text1"/>
        </w:rPr>
      </w:pPr>
      <w:r w:rsidRPr="009D558F">
        <w:rPr>
          <w:i/>
          <w:iCs/>
          <w:color w:val="000000" w:themeColor="text1"/>
        </w:rPr>
        <w:t>RRM aspects for 6GR [RAN4, RAN1, RAN2]</w:t>
      </w:r>
    </w:p>
    <w:p w14:paraId="49F6C16F" w14:textId="77777777" w:rsidR="004628C6" w:rsidRPr="009D558F" w:rsidRDefault="004628C6" w:rsidP="00781493">
      <w:pPr>
        <w:pStyle w:val="ListParagraph"/>
        <w:numPr>
          <w:ilvl w:val="0"/>
          <w:numId w:val="72"/>
        </w:numPr>
        <w:spacing w:after="120"/>
        <w:ind w:firstLineChars="0"/>
        <w:contextualSpacing/>
        <w:rPr>
          <w:i/>
          <w:iCs/>
          <w:color w:val="000000" w:themeColor="text1"/>
        </w:rPr>
      </w:pPr>
      <w:r w:rsidRPr="009D558F">
        <w:rPr>
          <w:i/>
          <w:iCs/>
          <w:color w:val="000000" w:themeColor="text1"/>
        </w:rPr>
        <w:t>RRM requirement and procedure aspects aiming at improvements and/or simplification compared to 5G NR</w:t>
      </w:r>
    </w:p>
    <w:p w14:paraId="1A67A647" w14:textId="77777777" w:rsidR="004628C6" w:rsidRPr="009D558F" w:rsidRDefault="004628C6" w:rsidP="00781493">
      <w:pPr>
        <w:pStyle w:val="ListParagraph"/>
        <w:numPr>
          <w:ilvl w:val="0"/>
          <w:numId w:val="72"/>
        </w:numPr>
        <w:spacing w:after="120"/>
        <w:ind w:firstLineChars="0"/>
        <w:contextualSpacing/>
        <w:rPr>
          <w:i/>
          <w:iCs/>
          <w:color w:val="000000" w:themeColor="text1"/>
        </w:rPr>
      </w:pPr>
      <w:r w:rsidRPr="009D558F">
        <w:rPr>
          <w:i/>
          <w:iCs/>
          <w:color w:val="000000" w:themeColor="text1"/>
        </w:rPr>
        <w:t xml:space="preserve">Study how to improve 6G requirement specification, including structure and drafting principles </w:t>
      </w:r>
    </w:p>
    <w:p w14:paraId="1562BB4D" w14:textId="77777777" w:rsidR="004628C6" w:rsidRPr="009D558F" w:rsidRDefault="004628C6" w:rsidP="00781493">
      <w:pPr>
        <w:pStyle w:val="ListParagraph"/>
        <w:numPr>
          <w:ilvl w:val="0"/>
          <w:numId w:val="62"/>
        </w:numPr>
        <w:spacing w:after="120"/>
        <w:ind w:left="720" w:firstLineChars="0"/>
        <w:contextualSpacing/>
        <w:rPr>
          <w:i/>
          <w:iCs/>
          <w:color w:val="000000" w:themeColor="text1"/>
        </w:rPr>
      </w:pPr>
      <w:r w:rsidRPr="009D558F">
        <w:rPr>
          <w:i/>
          <w:iCs/>
          <w:color w:val="000000" w:themeColor="text1"/>
        </w:rPr>
        <w:t>Demodulation and performance aspects [RAN4]</w:t>
      </w:r>
    </w:p>
    <w:p w14:paraId="07B833B8" w14:textId="77777777" w:rsidR="004628C6" w:rsidRPr="009D558F" w:rsidRDefault="004628C6" w:rsidP="00781493">
      <w:pPr>
        <w:pStyle w:val="ListParagraph"/>
        <w:numPr>
          <w:ilvl w:val="0"/>
          <w:numId w:val="73"/>
        </w:numPr>
        <w:spacing w:after="120"/>
        <w:ind w:firstLineChars="0"/>
        <w:contextualSpacing/>
        <w:rPr>
          <w:i/>
          <w:iCs/>
          <w:color w:val="000000" w:themeColor="text1"/>
        </w:rPr>
      </w:pPr>
      <w:r w:rsidRPr="009D558F">
        <w:rPr>
          <w:i/>
          <w:iCs/>
          <w:color w:val="000000" w:themeColor="text1"/>
        </w:rPr>
        <w:t>Demodulation and performance requirement framework and key assumptions, aiming at improvements and/or simplification compared to 5G NR</w:t>
      </w:r>
      <w:r w:rsidRPr="009D558F">
        <w:rPr>
          <w:rFonts w:hint="eastAsia"/>
          <w:i/>
          <w:iCs/>
          <w:color w:val="000000" w:themeColor="text1"/>
          <w:lang w:eastAsia="ja-JP"/>
        </w:rPr>
        <w:t xml:space="preserve"> for UE and BS</w:t>
      </w:r>
    </w:p>
    <w:p w14:paraId="40A4DCE8" w14:textId="77777777" w:rsidR="004628C6" w:rsidRPr="009D558F" w:rsidRDefault="004628C6" w:rsidP="00781493">
      <w:pPr>
        <w:pStyle w:val="ListParagraph"/>
        <w:numPr>
          <w:ilvl w:val="0"/>
          <w:numId w:val="73"/>
        </w:numPr>
        <w:spacing w:after="120"/>
        <w:ind w:firstLineChars="0"/>
        <w:contextualSpacing/>
        <w:rPr>
          <w:i/>
          <w:iCs/>
          <w:color w:val="000000" w:themeColor="text1"/>
        </w:rPr>
      </w:pPr>
      <w:r w:rsidRPr="009D558F">
        <w:rPr>
          <w:i/>
          <w:iCs/>
          <w:color w:val="000000" w:themeColor="text1"/>
        </w:rPr>
        <w:t>Study how to improve 6G demodulation and performance specifications, including structure and drafting principles</w:t>
      </w:r>
      <w:r w:rsidRPr="009D558F">
        <w:rPr>
          <w:rFonts w:hint="eastAsia"/>
          <w:i/>
          <w:iCs/>
          <w:color w:val="000000" w:themeColor="text1"/>
          <w:lang w:eastAsia="ja-JP"/>
        </w:rPr>
        <w:t xml:space="preserve"> for UE </w:t>
      </w:r>
      <w:r w:rsidRPr="009D558F">
        <w:rPr>
          <w:i/>
          <w:iCs/>
          <w:color w:val="000000" w:themeColor="text1"/>
          <w:lang w:eastAsia="ja-JP"/>
        </w:rPr>
        <w:t>and</w:t>
      </w:r>
      <w:r w:rsidRPr="009D558F">
        <w:rPr>
          <w:rFonts w:hint="eastAsia"/>
          <w:i/>
          <w:iCs/>
          <w:color w:val="000000" w:themeColor="text1"/>
          <w:lang w:eastAsia="ja-JP"/>
        </w:rPr>
        <w:t xml:space="preserve"> BS</w:t>
      </w:r>
    </w:p>
    <w:p w14:paraId="0FBB7990" w14:textId="77777777" w:rsidR="004628C6" w:rsidRPr="009D558F" w:rsidRDefault="004628C6" w:rsidP="00781493">
      <w:pPr>
        <w:pStyle w:val="ListParagraph"/>
        <w:numPr>
          <w:ilvl w:val="0"/>
          <w:numId w:val="62"/>
        </w:numPr>
        <w:spacing w:after="120"/>
        <w:ind w:left="720" w:firstLineChars="0"/>
        <w:contextualSpacing/>
        <w:rPr>
          <w:i/>
          <w:iCs/>
          <w:color w:val="000000" w:themeColor="text1"/>
        </w:rPr>
      </w:pPr>
      <w:r w:rsidRPr="009D558F">
        <w:rPr>
          <w:i/>
          <w:iCs/>
          <w:color w:val="000000" w:themeColor="text1"/>
        </w:rPr>
        <w:t>Aspects related to the testability [RAN4]</w:t>
      </w:r>
    </w:p>
    <w:p w14:paraId="26335584" w14:textId="77777777" w:rsidR="004628C6" w:rsidRPr="009D558F" w:rsidRDefault="004628C6" w:rsidP="00781493">
      <w:pPr>
        <w:pStyle w:val="ListParagraph"/>
        <w:numPr>
          <w:ilvl w:val="0"/>
          <w:numId w:val="54"/>
        </w:numPr>
        <w:spacing w:after="120"/>
        <w:ind w:firstLineChars="0"/>
        <w:contextualSpacing/>
        <w:rPr>
          <w:i/>
          <w:iCs/>
          <w:color w:val="000000" w:themeColor="text1"/>
        </w:rPr>
      </w:pPr>
      <w:r w:rsidRPr="009D558F">
        <w:rPr>
          <w:i/>
          <w:iCs/>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1A647861" w14:textId="77777777" w:rsidR="004628C6" w:rsidRPr="00C50249" w:rsidRDefault="004628C6" w:rsidP="00781493">
      <w:pPr>
        <w:pStyle w:val="ListParagraph"/>
        <w:numPr>
          <w:ilvl w:val="0"/>
          <w:numId w:val="62"/>
        </w:numPr>
        <w:spacing w:after="120"/>
        <w:ind w:left="720" w:firstLineChars="0"/>
        <w:contextualSpacing/>
        <w:rPr>
          <w:i/>
          <w:iCs/>
          <w:color w:val="000000" w:themeColor="text1"/>
          <w:highlight w:val="yellow"/>
        </w:rPr>
      </w:pPr>
      <w:r w:rsidRPr="00C50249">
        <w:rPr>
          <w:i/>
          <w:iCs/>
          <w:color w:val="000000" w:themeColor="text1"/>
          <w:highlight w:val="yellow"/>
        </w:rPr>
        <w:t>Other aspects</w:t>
      </w:r>
    </w:p>
    <w:p w14:paraId="1B6AE966" w14:textId="77777777" w:rsidR="004628C6" w:rsidRPr="00C50249" w:rsidRDefault="004628C6" w:rsidP="00781493">
      <w:pPr>
        <w:pStyle w:val="ListParagraph"/>
        <w:numPr>
          <w:ilvl w:val="0"/>
          <w:numId w:val="54"/>
        </w:numPr>
        <w:spacing w:after="120"/>
        <w:ind w:firstLineChars="0"/>
        <w:contextualSpacing/>
        <w:rPr>
          <w:i/>
          <w:iCs/>
          <w:color w:val="000000" w:themeColor="text1"/>
          <w:highlight w:val="yellow"/>
        </w:rPr>
      </w:pPr>
      <w:r w:rsidRPr="00C50249">
        <w:rPr>
          <w:i/>
          <w:iCs/>
          <w:color w:val="000000" w:themeColor="text1"/>
          <w:highlight w:val="yellow"/>
        </w:rPr>
        <w:t xml:space="preserve">Handling </w:t>
      </w:r>
      <w:r w:rsidRPr="00C50249">
        <w:rPr>
          <w:i/>
          <w:iCs/>
          <w:color w:val="000000" w:themeColor="text1"/>
          <w:highlight w:val="yellow"/>
          <w:lang w:eastAsia="ja-JP"/>
        </w:rPr>
        <w:t>irregular</w:t>
      </w:r>
      <w:r w:rsidRPr="00C50249">
        <w:rPr>
          <w:i/>
          <w:iCs/>
          <w:color w:val="000000" w:themeColor="text1"/>
          <w:highlight w:val="yellow"/>
        </w:rPr>
        <w:t xml:space="preserve"> channel bandwidths </w:t>
      </w:r>
      <w:r w:rsidRPr="00C50249">
        <w:rPr>
          <w:rFonts w:hint="eastAsia"/>
          <w:i/>
          <w:iCs/>
          <w:color w:val="000000" w:themeColor="text1"/>
          <w:highlight w:val="yellow"/>
          <w:lang w:eastAsia="ja-JP"/>
        </w:rPr>
        <w:t>including the definition [RAN4, RAN1]</w:t>
      </w:r>
    </w:p>
    <w:p w14:paraId="6F889E75" w14:textId="77777777" w:rsidR="004628C6" w:rsidRPr="00C50249" w:rsidRDefault="004628C6" w:rsidP="00781493">
      <w:pPr>
        <w:pStyle w:val="ListParagraph"/>
        <w:numPr>
          <w:ilvl w:val="0"/>
          <w:numId w:val="54"/>
        </w:numPr>
        <w:spacing w:after="0"/>
        <w:ind w:firstLineChars="0"/>
        <w:contextualSpacing/>
        <w:rPr>
          <w:i/>
          <w:iCs/>
          <w:color w:val="000000" w:themeColor="text1"/>
          <w:highlight w:val="yellow"/>
        </w:rPr>
      </w:pPr>
      <w:r w:rsidRPr="00C50249">
        <w:rPr>
          <w:i/>
          <w:iCs/>
          <w:color w:val="000000" w:themeColor="text1"/>
          <w:highlight w:val="yellow"/>
        </w:rPr>
        <w:t>Definition of ‘frequency range(s)’</w:t>
      </w:r>
      <w:r w:rsidRPr="00C50249">
        <w:rPr>
          <w:rFonts w:hint="eastAsia"/>
          <w:i/>
          <w:iCs/>
          <w:color w:val="000000" w:themeColor="text1"/>
          <w:highlight w:val="yellow"/>
          <w:lang w:eastAsia="ja-JP"/>
        </w:rPr>
        <w:t>[RAN4]</w:t>
      </w:r>
    </w:p>
    <w:p w14:paraId="6733D561" w14:textId="77777777" w:rsidR="004628C6" w:rsidRPr="009D558F" w:rsidRDefault="004628C6" w:rsidP="00781493">
      <w:pPr>
        <w:spacing w:after="0"/>
        <w:rPr>
          <w:i/>
          <w:iCs/>
          <w:color w:val="000000" w:themeColor="text1"/>
        </w:rPr>
      </w:pPr>
    </w:p>
    <w:p w14:paraId="78E1F69E" w14:textId="77777777" w:rsidR="004628C6" w:rsidRPr="00781493" w:rsidRDefault="004628C6" w:rsidP="00781493">
      <w:pPr>
        <w:spacing w:after="120"/>
        <w:contextualSpacing/>
        <w:rPr>
          <w:i/>
          <w:iCs/>
          <w:color w:val="000000" w:themeColor="text1"/>
        </w:rPr>
      </w:pPr>
      <w:r w:rsidRPr="00781493">
        <w:rPr>
          <w:i/>
          <w:iCs/>
          <w:color w:val="000000" w:themeColor="text1"/>
        </w:rPr>
        <w:t>Migration from 5G NR to 6GR as well as interworking and mobility between 5G NR and 6GR:</w:t>
      </w:r>
    </w:p>
    <w:p w14:paraId="0FBF0D67" w14:textId="77777777" w:rsidR="004628C6" w:rsidRPr="00C50249" w:rsidRDefault="004628C6" w:rsidP="00781493">
      <w:pPr>
        <w:pStyle w:val="ListParagraph"/>
        <w:numPr>
          <w:ilvl w:val="0"/>
          <w:numId w:val="58"/>
        </w:numPr>
        <w:spacing w:after="120"/>
        <w:ind w:left="720" w:firstLineChars="0"/>
        <w:contextualSpacing/>
        <w:rPr>
          <w:i/>
          <w:iCs/>
          <w:color w:val="000000" w:themeColor="text1"/>
          <w:highlight w:val="yellow"/>
        </w:rPr>
      </w:pPr>
      <w:r w:rsidRPr="00C50249">
        <w:rPr>
          <w:i/>
          <w:iCs/>
          <w:color w:val="000000" w:themeColor="text1"/>
          <w:highlight w:val="yellow"/>
        </w:rPr>
        <w:t>5G-6G Multi-RAT Spectrum Sharing for migration [RAN1</w:t>
      </w:r>
      <w:r w:rsidRPr="00C50249">
        <w:rPr>
          <w:rFonts w:hint="eastAsia"/>
          <w:i/>
          <w:iCs/>
          <w:color w:val="000000" w:themeColor="text1"/>
          <w:highlight w:val="yellow"/>
          <w:lang w:eastAsia="ja-JP"/>
        </w:rPr>
        <w:t>,</w:t>
      </w:r>
      <w:r w:rsidRPr="00C50249">
        <w:rPr>
          <w:i/>
          <w:iCs/>
          <w:color w:val="000000" w:themeColor="text1"/>
          <w:highlight w:val="yellow"/>
        </w:rPr>
        <w:t xml:space="preserve"> RAN2, RAN4, RAN3]</w:t>
      </w:r>
    </w:p>
    <w:p w14:paraId="2F71E197" w14:textId="77777777" w:rsidR="004628C6" w:rsidRPr="009D558F" w:rsidRDefault="004628C6" w:rsidP="00781493">
      <w:pPr>
        <w:pStyle w:val="ListParagraph"/>
        <w:numPr>
          <w:ilvl w:val="0"/>
          <w:numId w:val="58"/>
        </w:numPr>
        <w:spacing w:after="120"/>
        <w:ind w:left="720" w:firstLineChars="0"/>
        <w:contextualSpacing/>
        <w:rPr>
          <w:i/>
          <w:iCs/>
          <w:color w:val="000000" w:themeColor="text1"/>
        </w:rPr>
      </w:pPr>
      <w:r w:rsidRPr="009D558F">
        <w:rPr>
          <w:i/>
          <w:iCs/>
          <w:color w:val="000000" w:themeColor="text1"/>
        </w:rPr>
        <w:t xml:space="preserve">Study if any additional </w:t>
      </w:r>
      <w:r w:rsidRPr="009D558F">
        <w:rPr>
          <w:rFonts w:hint="eastAsia"/>
          <w:i/>
          <w:iCs/>
          <w:color w:val="000000" w:themeColor="text1"/>
          <w:lang w:eastAsia="ja-JP"/>
        </w:rPr>
        <w:t>migration</w:t>
      </w:r>
      <w:r w:rsidRPr="009D558F">
        <w:rPr>
          <w:i/>
          <w:iCs/>
          <w:color w:val="000000" w:themeColor="text1"/>
        </w:rPr>
        <w:t xml:space="preserve"> </w:t>
      </w:r>
      <w:r w:rsidRPr="009D558F">
        <w:rPr>
          <w:rFonts w:hint="eastAsia"/>
          <w:i/>
          <w:iCs/>
          <w:color w:val="000000" w:themeColor="text1"/>
          <w:lang w:eastAsia="ja-JP"/>
        </w:rPr>
        <w:t>option(s)</w:t>
      </w:r>
      <w:r w:rsidRPr="009D558F">
        <w:rPr>
          <w:i/>
          <w:iCs/>
          <w:color w:val="000000" w:themeColor="text1"/>
        </w:rPr>
        <w:t xml:space="preserve"> is </w:t>
      </w:r>
      <w:r w:rsidRPr="009D558F">
        <w:rPr>
          <w:rFonts w:hint="eastAsia"/>
          <w:i/>
          <w:iCs/>
          <w:color w:val="000000" w:themeColor="text1"/>
          <w:lang w:eastAsia="ja-JP"/>
        </w:rPr>
        <w:t>needed (</w:t>
      </w:r>
      <w:r w:rsidRPr="009D558F">
        <w:rPr>
          <w:i/>
          <w:iCs/>
          <w:color w:val="000000" w:themeColor="text1"/>
          <w:lang w:eastAsia="ja-JP"/>
        </w:rPr>
        <w:t>other</w:t>
      </w:r>
      <w:r w:rsidRPr="009D558F">
        <w:rPr>
          <w:rFonts w:hint="eastAsia"/>
          <w:i/>
          <w:iCs/>
          <w:color w:val="000000" w:themeColor="text1"/>
          <w:lang w:eastAsia="ja-JP"/>
        </w:rPr>
        <w:t xml:space="preserve"> than standalone, MRSS, and inter-RAT mobility between NR-6G)</w:t>
      </w:r>
      <w:r w:rsidRPr="009D558F">
        <w:rPr>
          <w:i/>
          <w:iCs/>
          <w:color w:val="000000" w:themeColor="text1"/>
        </w:rPr>
        <w:t>. [RAN] [RAN2, RAN1, RAN3, RAN4]</w:t>
      </w:r>
      <w:r w:rsidRPr="009D558F">
        <w:rPr>
          <w:i/>
          <w:iCs/>
          <w:color w:val="000000" w:themeColor="text1"/>
        </w:rPr>
        <w:br/>
      </w:r>
      <w:r w:rsidRPr="009D558F">
        <w:rPr>
          <w:rFonts w:hint="eastAsia"/>
          <w:i/>
          <w:iCs/>
          <w:color w:val="000000" w:themeColor="text1"/>
          <w:lang w:eastAsia="ja-JP"/>
        </w:rPr>
        <w:t xml:space="preserve">RAN plenary starts this study in March 2026 and will </w:t>
      </w:r>
      <w:proofErr w:type="gramStart"/>
      <w:r w:rsidRPr="009D558F">
        <w:rPr>
          <w:rFonts w:hint="eastAsia"/>
          <w:i/>
          <w:iCs/>
          <w:color w:val="000000" w:themeColor="text1"/>
          <w:lang w:eastAsia="ja-JP"/>
        </w:rPr>
        <w:t>make a decision</w:t>
      </w:r>
      <w:proofErr w:type="gramEnd"/>
      <w:r w:rsidRPr="009D558F">
        <w:rPr>
          <w:rFonts w:hint="eastAsia"/>
          <w:i/>
          <w:iCs/>
          <w:color w:val="000000" w:themeColor="text1"/>
          <w:lang w:eastAsia="ja-JP"/>
        </w:rPr>
        <w:t xml:space="preserve"> by September 2026 whether to expand WG SI scope to cover additional migration option(s).</w:t>
      </w:r>
    </w:p>
    <w:p w14:paraId="3EE82809" w14:textId="77777777" w:rsidR="004628C6" w:rsidRPr="009D558F" w:rsidRDefault="004628C6" w:rsidP="00781493">
      <w:pPr>
        <w:pStyle w:val="ListParagraph"/>
        <w:numPr>
          <w:ilvl w:val="0"/>
          <w:numId w:val="58"/>
        </w:numPr>
        <w:spacing w:after="120"/>
        <w:ind w:left="720" w:firstLineChars="0"/>
        <w:contextualSpacing/>
        <w:rPr>
          <w:i/>
          <w:iCs/>
          <w:color w:val="000000" w:themeColor="text1"/>
        </w:rPr>
      </w:pPr>
      <w:r w:rsidRPr="009D558F">
        <w:rPr>
          <w:i/>
          <w:iCs/>
          <w:color w:val="000000" w:themeColor="text1"/>
        </w:rPr>
        <w:t>Mobility between 5G NR and 6GR [RAN2, RAN3, RAN4]</w:t>
      </w:r>
    </w:p>
    <w:p w14:paraId="7C647790" w14:textId="707858E4" w:rsidR="004628C6" w:rsidRPr="00C50249" w:rsidRDefault="004628C6" w:rsidP="00781493">
      <w:pPr>
        <w:spacing w:after="0"/>
        <w:ind w:left="66"/>
        <w:rPr>
          <w:i/>
          <w:iCs/>
          <w:color w:val="000000" w:themeColor="text1"/>
          <w:lang w:eastAsia="ja-JP"/>
        </w:rPr>
      </w:pPr>
      <w:r w:rsidRPr="009D558F">
        <w:rPr>
          <w:rFonts w:hint="eastAsia"/>
          <w:i/>
          <w:iCs/>
          <w:color w:val="000000" w:themeColor="text1"/>
          <w:lang w:eastAsia="ja-JP"/>
        </w:rPr>
        <w:t xml:space="preserve">Note: </w:t>
      </w:r>
      <w:r w:rsidRPr="009D558F">
        <w:rPr>
          <w:i/>
          <w:iCs/>
          <w:color w:val="000000" w:themeColor="text1"/>
          <w:lang w:eastAsia="ja-JP"/>
        </w:rPr>
        <w:t>Inclusion</w:t>
      </w:r>
      <w:r w:rsidRPr="009D558F">
        <w:rPr>
          <w:rFonts w:hint="eastAsia"/>
          <w:i/>
          <w:iCs/>
          <w:color w:val="000000" w:themeColor="text1"/>
          <w:lang w:eastAsia="ja-JP"/>
        </w:rPr>
        <w:t xml:space="preserve"> of LTE/6G interworking/coexistence aspects may be further discussed based on the requirement from RAN plenary</w:t>
      </w:r>
      <w:r w:rsidRPr="00C50249">
        <w:rPr>
          <w:i/>
          <w:iCs/>
          <w:color w:val="000000" w:themeColor="text1"/>
        </w:rPr>
        <w:br/>
      </w:r>
    </w:p>
    <w:p w14:paraId="354BC2C7" w14:textId="77777777" w:rsidR="004628C6" w:rsidRPr="002337F4" w:rsidRDefault="004628C6" w:rsidP="002337F4">
      <w:pPr>
        <w:spacing w:after="120"/>
        <w:contextualSpacing/>
        <w:rPr>
          <w:i/>
          <w:iCs/>
          <w:color w:val="000000" w:themeColor="text1"/>
        </w:rPr>
      </w:pPr>
      <w:r w:rsidRPr="002337F4">
        <w:rPr>
          <w:i/>
          <w:iCs/>
          <w:color w:val="000000" w:themeColor="text1"/>
        </w:rPr>
        <w:t>Sensing – Studies to be based on use cases and associated requirements, as defined in [TR38.914]</w:t>
      </w:r>
    </w:p>
    <w:p w14:paraId="367C22B0" w14:textId="77777777" w:rsidR="004628C6" w:rsidRPr="00C50249" w:rsidRDefault="004628C6" w:rsidP="002337F4">
      <w:pPr>
        <w:pStyle w:val="ListParagraph"/>
        <w:numPr>
          <w:ilvl w:val="0"/>
          <w:numId w:val="61"/>
        </w:numPr>
        <w:spacing w:after="120"/>
        <w:ind w:left="720" w:firstLineChars="0"/>
        <w:contextualSpacing/>
        <w:rPr>
          <w:i/>
          <w:iCs/>
          <w:color w:val="000000" w:themeColor="text1"/>
          <w:highlight w:val="yellow"/>
        </w:rPr>
      </w:pPr>
      <w:r w:rsidRPr="00C50249">
        <w:rPr>
          <w:i/>
          <w:iCs/>
          <w:color w:val="000000" w:themeColor="text1"/>
          <w:highlight w:val="yellow"/>
        </w:rPr>
        <w:t xml:space="preserve">PHY functions and procedures for sensing technology (e.g., waveform. reference signals, measurement feedback, etc…) [RAN1, RAN4] </w:t>
      </w:r>
    </w:p>
    <w:p w14:paraId="534B7DF9" w14:textId="77777777" w:rsidR="004628C6" w:rsidRPr="009D558F" w:rsidRDefault="004628C6" w:rsidP="002337F4">
      <w:pPr>
        <w:pStyle w:val="ListParagraph"/>
        <w:numPr>
          <w:ilvl w:val="0"/>
          <w:numId w:val="61"/>
        </w:numPr>
        <w:spacing w:after="120"/>
        <w:ind w:left="720" w:firstLineChars="0"/>
        <w:contextualSpacing/>
        <w:rPr>
          <w:i/>
          <w:iCs/>
          <w:color w:val="000000" w:themeColor="text1"/>
        </w:rPr>
      </w:pPr>
      <w:r w:rsidRPr="009D558F">
        <w:rPr>
          <w:i/>
          <w:iCs/>
          <w:color w:val="000000" w:themeColor="text1"/>
        </w:rPr>
        <w:t xml:space="preserve">Evaluate sensing performance </w:t>
      </w:r>
      <w:r w:rsidRPr="009D558F">
        <w:rPr>
          <w:rFonts w:hint="eastAsia"/>
          <w:i/>
          <w:iCs/>
          <w:color w:val="000000" w:themeColor="text1"/>
          <w:lang w:eastAsia="ja-JP"/>
        </w:rPr>
        <w:t xml:space="preserve">and if necessary, extend channel </w:t>
      </w:r>
      <w:r w:rsidRPr="009D558F">
        <w:rPr>
          <w:i/>
          <w:iCs/>
          <w:color w:val="000000" w:themeColor="text1"/>
          <w:lang w:eastAsia="ja-JP"/>
        </w:rPr>
        <w:t>modelling</w:t>
      </w:r>
      <w:r w:rsidRPr="009D558F">
        <w:rPr>
          <w:rFonts w:hint="eastAsia"/>
          <w:i/>
          <w:iCs/>
          <w:color w:val="000000" w:themeColor="text1"/>
          <w:lang w:eastAsia="ja-JP"/>
        </w:rPr>
        <w:t xml:space="preserve">, </w:t>
      </w:r>
      <w:r w:rsidRPr="009D558F">
        <w:rPr>
          <w:i/>
          <w:iCs/>
          <w:color w:val="000000" w:themeColor="text1"/>
        </w:rPr>
        <w:t>for the selected use cases</w:t>
      </w:r>
      <w:r w:rsidRPr="009D558F">
        <w:rPr>
          <w:rFonts w:hint="eastAsia"/>
          <w:i/>
          <w:iCs/>
          <w:color w:val="000000" w:themeColor="text1"/>
          <w:lang w:eastAsia="ja-JP"/>
        </w:rPr>
        <w:t xml:space="preserve"> </w:t>
      </w:r>
      <w:r w:rsidRPr="009D558F">
        <w:rPr>
          <w:i/>
          <w:iCs/>
          <w:color w:val="000000" w:themeColor="text1"/>
        </w:rPr>
        <w:t>[RAN1]</w:t>
      </w:r>
    </w:p>
    <w:p w14:paraId="122C909A" w14:textId="77777777" w:rsidR="004628C6" w:rsidRPr="009D558F" w:rsidRDefault="004628C6" w:rsidP="002337F4">
      <w:pPr>
        <w:pStyle w:val="ListParagraph"/>
        <w:numPr>
          <w:ilvl w:val="0"/>
          <w:numId w:val="61"/>
        </w:numPr>
        <w:spacing w:after="120"/>
        <w:ind w:left="720" w:firstLineChars="0"/>
        <w:contextualSpacing/>
        <w:rPr>
          <w:i/>
          <w:iCs/>
          <w:color w:val="000000" w:themeColor="text1"/>
        </w:rPr>
      </w:pPr>
      <w:r w:rsidRPr="009D558F">
        <w:rPr>
          <w:i/>
          <w:iCs/>
          <w:color w:val="000000" w:themeColor="text1"/>
        </w:rPr>
        <w:t>Aspects of integration with communication services [RAN1]</w:t>
      </w:r>
    </w:p>
    <w:p w14:paraId="52B420F0" w14:textId="77777777" w:rsidR="004628C6" w:rsidRPr="009D558F" w:rsidRDefault="004628C6" w:rsidP="002337F4">
      <w:pPr>
        <w:pStyle w:val="ListParagraph"/>
        <w:numPr>
          <w:ilvl w:val="0"/>
          <w:numId w:val="61"/>
        </w:numPr>
        <w:spacing w:after="120"/>
        <w:ind w:left="720" w:firstLineChars="0"/>
        <w:contextualSpacing/>
        <w:rPr>
          <w:i/>
          <w:iCs/>
          <w:color w:val="000000" w:themeColor="text1"/>
        </w:rPr>
      </w:pPr>
      <w:r w:rsidRPr="009D558F">
        <w:rPr>
          <w:i/>
          <w:iCs/>
          <w:color w:val="000000" w:themeColor="text1"/>
        </w:rPr>
        <w:t>higher layer procedures and protocol aspects [RAN2]</w:t>
      </w:r>
    </w:p>
    <w:p w14:paraId="63606B7B" w14:textId="77777777" w:rsidR="004628C6" w:rsidRPr="00C50249" w:rsidRDefault="004628C6" w:rsidP="002337F4">
      <w:pPr>
        <w:pStyle w:val="ListParagraph"/>
        <w:numPr>
          <w:ilvl w:val="0"/>
          <w:numId w:val="61"/>
        </w:numPr>
        <w:spacing w:after="120"/>
        <w:ind w:left="720" w:firstLineChars="0"/>
        <w:contextualSpacing/>
        <w:rPr>
          <w:i/>
          <w:iCs/>
          <w:color w:val="000000" w:themeColor="text1"/>
          <w:highlight w:val="yellow"/>
        </w:rPr>
      </w:pPr>
      <w:r w:rsidRPr="00C50249">
        <w:rPr>
          <w:i/>
          <w:iCs/>
          <w:color w:val="000000" w:themeColor="text1"/>
          <w:highlight w:val="yellow"/>
        </w:rPr>
        <w:t>RAN4 aspects of sensing including RF, coexistence, and testability in coordination with other WGs [RAN4]</w:t>
      </w:r>
    </w:p>
    <w:p w14:paraId="050834CA" w14:textId="77777777" w:rsidR="004628C6" w:rsidRDefault="004628C6" w:rsidP="002337F4">
      <w:pPr>
        <w:spacing w:after="120"/>
        <w:ind w:left="720" w:hanging="360"/>
        <w:rPr>
          <w:i/>
          <w:iCs/>
          <w:color w:val="000000" w:themeColor="text1"/>
          <w:lang w:eastAsia="ja-JP"/>
        </w:rPr>
      </w:pPr>
      <w:r w:rsidRPr="009D558F">
        <w:rPr>
          <w:rFonts w:hint="eastAsia"/>
          <w:i/>
          <w:iCs/>
          <w:color w:val="000000" w:themeColor="text1"/>
          <w:lang w:eastAsia="ja-JP"/>
        </w:rPr>
        <w:t>Note: RAN1 i</w:t>
      </w:r>
      <w:r w:rsidRPr="009D558F">
        <w:rPr>
          <w:i/>
          <w:iCs/>
          <w:color w:val="000000" w:themeColor="text1"/>
          <w:lang w:eastAsia="ja-JP"/>
        </w:rPr>
        <w:t xml:space="preserve">dentify detailed requirements, if </w:t>
      </w:r>
      <w:r w:rsidRPr="009D558F">
        <w:rPr>
          <w:rFonts w:hint="eastAsia"/>
          <w:i/>
          <w:iCs/>
          <w:color w:val="000000" w:themeColor="text1"/>
          <w:lang w:eastAsia="ja-JP"/>
        </w:rPr>
        <w:t xml:space="preserve">triggered </w:t>
      </w:r>
      <w:r w:rsidRPr="009D558F">
        <w:rPr>
          <w:i/>
          <w:iCs/>
          <w:color w:val="000000" w:themeColor="text1"/>
          <w:lang w:eastAsia="ja-JP"/>
        </w:rPr>
        <w:t xml:space="preserve">by </w:t>
      </w:r>
      <w:r w:rsidRPr="009D558F">
        <w:rPr>
          <w:rFonts w:hint="eastAsia"/>
          <w:i/>
          <w:iCs/>
          <w:color w:val="000000" w:themeColor="text1"/>
          <w:lang w:eastAsia="ja-JP"/>
        </w:rPr>
        <w:t xml:space="preserve">TSG </w:t>
      </w:r>
      <w:r w:rsidRPr="009D558F">
        <w:rPr>
          <w:i/>
          <w:iCs/>
          <w:color w:val="000000" w:themeColor="text1"/>
          <w:lang w:eastAsia="ja-JP"/>
        </w:rPr>
        <w:t>RAN</w:t>
      </w:r>
    </w:p>
    <w:p w14:paraId="4B49D8C1" w14:textId="1A685275" w:rsidR="00C50249" w:rsidRDefault="00C50249" w:rsidP="00C50249">
      <w:pPr>
        <w:spacing w:after="120"/>
        <w:rPr>
          <w:color w:val="000000" w:themeColor="text1"/>
          <w:lang w:eastAsia="ja-JP"/>
        </w:rPr>
      </w:pPr>
      <w:r>
        <w:rPr>
          <w:color w:val="000000" w:themeColor="text1"/>
          <w:lang w:eastAsia="ja-JP"/>
        </w:rPr>
        <w:t xml:space="preserve">In this contribution, we will cover </w:t>
      </w:r>
      <w:r w:rsidR="00FA0F62">
        <w:rPr>
          <w:color w:val="000000" w:themeColor="text1"/>
          <w:lang w:eastAsia="ja-JP"/>
        </w:rPr>
        <w:t>g</w:t>
      </w:r>
      <w:r w:rsidR="00FA0F62" w:rsidRPr="00FA0F62">
        <w:rPr>
          <w:color w:val="000000" w:themeColor="text1"/>
          <w:lang w:eastAsia="ja-JP"/>
        </w:rPr>
        <w:t>eneral RF and UERF</w:t>
      </w:r>
      <w:r w:rsidR="00FA0F62">
        <w:rPr>
          <w:color w:val="000000" w:themeColor="text1"/>
          <w:lang w:eastAsia="ja-JP"/>
        </w:rPr>
        <w:t xml:space="preserve"> </w:t>
      </w:r>
      <w:r>
        <w:rPr>
          <w:color w:val="000000" w:themeColor="text1"/>
          <w:lang w:eastAsia="ja-JP"/>
        </w:rPr>
        <w:t xml:space="preserve">per the RAN4 chairman note associated with the corresponding agenda item: </w:t>
      </w:r>
    </w:p>
    <w:p w14:paraId="0D940B0D" w14:textId="670DFBFD" w:rsidR="00A907E0" w:rsidRDefault="00FA0F62" w:rsidP="00A907E0">
      <w:pPr>
        <w:spacing w:after="120"/>
        <w:rPr>
          <w:i/>
          <w:iCs/>
          <w:color w:val="000000" w:themeColor="text1"/>
          <w:lang w:eastAsia="ja-JP"/>
        </w:rPr>
      </w:pPr>
      <w:r w:rsidRPr="00FA0F62">
        <w:rPr>
          <w:i/>
          <w:iCs/>
          <w:color w:val="000000" w:themeColor="text1"/>
          <w:lang w:eastAsia="ja-JP"/>
        </w:rPr>
        <w:t>spectrum aggregation framework, UE RF related coverage and energy efficiency, and other joint UE-BS RF issues</w:t>
      </w:r>
      <w:r w:rsidR="00C50249" w:rsidRPr="00C50249">
        <w:rPr>
          <w:i/>
          <w:iCs/>
          <w:color w:val="000000" w:themeColor="text1"/>
          <w:lang w:eastAsia="ja-JP"/>
        </w:rPr>
        <w:t>.</w:t>
      </w:r>
    </w:p>
    <w:p w14:paraId="3C1F180C" w14:textId="6030BB68" w:rsidR="00442367" w:rsidRDefault="00442367" w:rsidP="00A907E0">
      <w:pPr>
        <w:pStyle w:val="Heading2"/>
        <w:rPr>
          <w:rFonts w:eastAsia="Arial"/>
          <w:lang w:val="en-US" w:eastAsia="zh-CN"/>
        </w:rPr>
      </w:pPr>
      <w:r w:rsidRPr="00A907E0">
        <w:rPr>
          <w:rFonts w:eastAsia="Arial"/>
          <w:lang w:val="en-US" w:eastAsia="zh-CN"/>
        </w:rPr>
        <w:lastRenderedPageBreak/>
        <w:t>2.2</w:t>
      </w:r>
      <w:r w:rsidR="007C584C" w:rsidRPr="00A907E0">
        <w:rPr>
          <w:rFonts w:eastAsia="Arial"/>
          <w:lang w:val="en-US" w:eastAsia="zh-CN"/>
        </w:rPr>
        <w:t xml:space="preserve"> 6G</w:t>
      </w:r>
      <w:r w:rsidR="00220C63">
        <w:rPr>
          <w:rFonts w:eastAsia="Arial"/>
          <w:lang w:val="en-US" w:eastAsia="zh-CN"/>
        </w:rPr>
        <w:t xml:space="preserve"> UE RF related coverage</w:t>
      </w:r>
      <w:r w:rsidR="00543081">
        <w:rPr>
          <w:rFonts w:eastAsia="Arial"/>
          <w:lang w:val="en-US" w:eastAsia="zh-CN"/>
        </w:rPr>
        <w:t>, power class concept</w:t>
      </w:r>
    </w:p>
    <w:p w14:paraId="7FBF0277" w14:textId="2F301AA9" w:rsidR="008A385A" w:rsidRDefault="008A385A" w:rsidP="00FA0F62">
      <w:pPr>
        <w:spacing w:after="0"/>
        <w:rPr>
          <w:rFonts w:eastAsia="Arial"/>
          <w:lang w:val="en-US" w:eastAsia="zh-CN"/>
        </w:rPr>
      </w:pPr>
      <w:r>
        <w:rPr>
          <w:rFonts w:eastAsia="Arial"/>
          <w:lang w:val="en-US" w:eastAsia="zh-CN"/>
        </w:rPr>
        <w:t>For 5G the latest releases all focused on higher UE output power for UL coverage. For 6G</w:t>
      </w:r>
      <w:r w:rsidR="00347F62">
        <w:rPr>
          <w:rFonts w:eastAsia="Arial"/>
          <w:lang w:val="en-US" w:eastAsia="zh-CN"/>
        </w:rPr>
        <w:t>,</w:t>
      </w:r>
      <w:r>
        <w:rPr>
          <w:rFonts w:eastAsia="Arial"/>
          <w:lang w:val="en-US" w:eastAsia="zh-CN"/>
        </w:rPr>
        <w:t xml:space="preserve"> we think this issue will be further exacerbated as the cell edge performance should improve.</w:t>
      </w:r>
    </w:p>
    <w:p w14:paraId="58D1821A" w14:textId="77777777" w:rsidR="008A385A" w:rsidRDefault="008A385A" w:rsidP="00FA0F62">
      <w:pPr>
        <w:spacing w:after="0"/>
        <w:rPr>
          <w:rFonts w:eastAsia="Arial"/>
          <w:lang w:val="en-US" w:eastAsia="zh-CN"/>
        </w:rPr>
      </w:pPr>
    </w:p>
    <w:p w14:paraId="54EECC75" w14:textId="06F0E978" w:rsidR="008A385A" w:rsidRDefault="008A385A" w:rsidP="00FA0F62">
      <w:pPr>
        <w:spacing w:after="0"/>
        <w:rPr>
          <w:rFonts w:eastAsia="Arial"/>
          <w:lang w:val="en-US" w:eastAsia="zh-CN"/>
        </w:rPr>
      </w:pPr>
      <w:r>
        <w:rPr>
          <w:rFonts w:eastAsia="Arial"/>
          <w:lang w:val="en-US" w:eastAsia="zh-CN"/>
        </w:rPr>
        <w:t>This means that the minimum 6G UE power capability should st</w:t>
      </w:r>
      <w:r w:rsidR="00347F62">
        <w:rPr>
          <w:rFonts w:eastAsia="Arial"/>
          <w:lang w:val="en-US" w:eastAsia="zh-CN"/>
        </w:rPr>
        <w:t>ar</w:t>
      </w:r>
      <w:r>
        <w:rPr>
          <w:rFonts w:eastAsia="Arial"/>
          <w:lang w:val="en-US" w:eastAsia="zh-CN"/>
        </w:rPr>
        <w:t>t from the current state of the art which is based on PC2 capable PAs used in 1Tx (PC2), 2Tx (PC1.5) and 4Tx (PC1).</w:t>
      </w:r>
    </w:p>
    <w:p w14:paraId="073B28DD" w14:textId="242C9479" w:rsidR="008A385A" w:rsidRDefault="008A385A" w:rsidP="00FA0F62">
      <w:pPr>
        <w:spacing w:after="0"/>
        <w:rPr>
          <w:rFonts w:eastAsia="Arial"/>
          <w:lang w:val="en-US" w:eastAsia="zh-CN"/>
        </w:rPr>
      </w:pPr>
    </w:p>
    <w:p w14:paraId="492F7B16" w14:textId="2B6BB186" w:rsidR="008A385A" w:rsidRDefault="008A385A" w:rsidP="00FA0F62">
      <w:pPr>
        <w:spacing w:after="0"/>
        <w:rPr>
          <w:rFonts w:eastAsia="Arial"/>
          <w:lang w:val="en-US" w:eastAsia="zh-CN"/>
        </w:rPr>
      </w:pPr>
      <w:r>
        <w:rPr>
          <w:rFonts w:eastAsia="Arial"/>
          <w:lang w:val="en-US" w:eastAsia="zh-CN"/>
        </w:rPr>
        <w:t>5G also has different set of power classes</w:t>
      </w:r>
      <w:r w:rsidR="002B5D9A">
        <w:rPr>
          <w:rFonts w:eastAsia="Arial"/>
          <w:lang w:val="en-US" w:eastAsia="zh-CN"/>
        </w:rPr>
        <w:t xml:space="preserve"> that do not necessarily align</w:t>
      </w:r>
      <w:r>
        <w:rPr>
          <w:rFonts w:eastAsia="Arial"/>
          <w:lang w:val="en-US" w:eastAsia="zh-CN"/>
        </w:rPr>
        <w:t>:</w:t>
      </w:r>
    </w:p>
    <w:p w14:paraId="4B24FEAD" w14:textId="0EEADB44" w:rsidR="008A385A" w:rsidRDefault="008A385A" w:rsidP="008A385A">
      <w:pPr>
        <w:pStyle w:val="ListParagraph"/>
        <w:numPr>
          <w:ilvl w:val="0"/>
          <w:numId w:val="74"/>
        </w:numPr>
        <w:spacing w:after="0"/>
        <w:ind w:firstLineChars="0"/>
        <w:rPr>
          <w:rFonts w:eastAsia="Arial"/>
          <w:lang w:val="en-US" w:eastAsia="zh-CN"/>
        </w:rPr>
      </w:pPr>
      <w:r>
        <w:rPr>
          <w:rFonts w:eastAsia="Arial"/>
          <w:lang w:val="en-US" w:eastAsia="zh-CN"/>
        </w:rPr>
        <w:t>The single band power class</w:t>
      </w:r>
    </w:p>
    <w:p w14:paraId="5ABB5611" w14:textId="1E5F9AAC" w:rsidR="008A385A" w:rsidRDefault="008A385A" w:rsidP="008A385A">
      <w:pPr>
        <w:pStyle w:val="ListParagraph"/>
        <w:numPr>
          <w:ilvl w:val="0"/>
          <w:numId w:val="74"/>
        </w:numPr>
        <w:spacing w:after="0"/>
        <w:ind w:firstLineChars="0"/>
        <w:rPr>
          <w:rFonts w:eastAsia="Arial"/>
          <w:lang w:val="en-US" w:eastAsia="zh-CN"/>
        </w:rPr>
      </w:pPr>
      <w:r>
        <w:rPr>
          <w:rFonts w:eastAsia="Arial"/>
          <w:lang w:val="en-US" w:eastAsia="zh-CN"/>
        </w:rPr>
        <w:t>The intra-band CA power class</w:t>
      </w:r>
    </w:p>
    <w:p w14:paraId="6CC360A5" w14:textId="474EEF9E" w:rsidR="008A385A" w:rsidRDefault="008A385A" w:rsidP="008A385A">
      <w:pPr>
        <w:pStyle w:val="ListParagraph"/>
        <w:numPr>
          <w:ilvl w:val="0"/>
          <w:numId w:val="74"/>
        </w:numPr>
        <w:spacing w:after="0"/>
        <w:ind w:firstLineChars="0"/>
        <w:rPr>
          <w:rFonts w:eastAsia="Arial"/>
          <w:lang w:val="en-US" w:eastAsia="zh-CN"/>
        </w:rPr>
      </w:pPr>
      <w:r>
        <w:rPr>
          <w:rFonts w:eastAsia="Arial"/>
          <w:lang w:val="en-US" w:eastAsia="zh-CN"/>
        </w:rPr>
        <w:t>The inter-band CA power class</w:t>
      </w:r>
    </w:p>
    <w:p w14:paraId="78B79D7C" w14:textId="20CBAE7B" w:rsidR="008A385A" w:rsidRDefault="008A385A" w:rsidP="008A385A">
      <w:pPr>
        <w:pStyle w:val="ListParagraph"/>
        <w:numPr>
          <w:ilvl w:val="0"/>
          <w:numId w:val="74"/>
        </w:numPr>
        <w:spacing w:after="0"/>
        <w:ind w:firstLineChars="0"/>
        <w:rPr>
          <w:rFonts w:eastAsia="Arial"/>
          <w:lang w:val="en-US" w:eastAsia="zh-CN"/>
        </w:rPr>
      </w:pPr>
      <w:r>
        <w:rPr>
          <w:rFonts w:eastAsia="Arial"/>
          <w:lang w:val="en-US" w:eastAsia="zh-CN"/>
        </w:rPr>
        <w:t>The per band per BC power class</w:t>
      </w:r>
    </w:p>
    <w:p w14:paraId="591039B9" w14:textId="77777777" w:rsidR="002B5D9A" w:rsidRDefault="002B5D9A" w:rsidP="002B5D9A">
      <w:pPr>
        <w:spacing w:after="0"/>
        <w:rPr>
          <w:rFonts w:eastAsia="Arial"/>
          <w:lang w:val="en-US" w:eastAsia="zh-CN"/>
        </w:rPr>
      </w:pPr>
    </w:p>
    <w:p w14:paraId="66E9776F" w14:textId="3DFA3890" w:rsidR="002B5D9A" w:rsidRDefault="002B5D9A" w:rsidP="002B5D9A">
      <w:pPr>
        <w:spacing w:after="0"/>
        <w:rPr>
          <w:rFonts w:eastAsia="Arial"/>
          <w:lang w:val="en-US" w:eastAsia="zh-CN"/>
        </w:rPr>
      </w:pPr>
      <w:r>
        <w:rPr>
          <w:rFonts w:eastAsia="Arial"/>
          <w:lang w:val="en-US" w:eastAsia="zh-CN"/>
        </w:rPr>
        <w:t>There are artificial limitations to the power that the UE can reach:</w:t>
      </w:r>
    </w:p>
    <w:p w14:paraId="3DBCAE9A" w14:textId="0FE0BB06" w:rsidR="002B5D9A" w:rsidRDefault="002B5D9A" w:rsidP="002B5D9A">
      <w:pPr>
        <w:pStyle w:val="ListParagraph"/>
        <w:numPr>
          <w:ilvl w:val="0"/>
          <w:numId w:val="76"/>
        </w:numPr>
        <w:spacing w:after="0"/>
        <w:ind w:firstLineChars="0"/>
        <w:rPr>
          <w:rFonts w:eastAsia="Arial"/>
          <w:lang w:val="en-US" w:eastAsia="zh-CN"/>
        </w:rPr>
      </w:pPr>
      <w:r>
        <w:rPr>
          <w:rFonts w:eastAsia="Arial"/>
          <w:lang w:val="en-US" w:eastAsia="zh-CN"/>
        </w:rPr>
        <w:t>Boosting is only allowed optionally and only for a limited set of allocations and modulation order.</w:t>
      </w:r>
    </w:p>
    <w:p w14:paraId="52F6D6A7" w14:textId="754BDF99" w:rsidR="006232AD" w:rsidRDefault="006232AD" w:rsidP="002B5D9A">
      <w:pPr>
        <w:pStyle w:val="ListParagraph"/>
        <w:numPr>
          <w:ilvl w:val="0"/>
          <w:numId w:val="76"/>
        </w:numPr>
        <w:spacing w:after="0"/>
        <w:ind w:firstLineChars="0"/>
        <w:rPr>
          <w:rFonts w:eastAsia="Arial"/>
          <w:lang w:val="en-US" w:eastAsia="zh-CN"/>
        </w:rPr>
      </w:pPr>
      <w:r>
        <w:rPr>
          <w:rFonts w:eastAsia="Arial"/>
          <w:lang w:val="en-US" w:eastAsia="zh-CN"/>
        </w:rPr>
        <w:t>It was shown that many other boosting options may exist:</w:t>
      </w:r>
    </w:p>
    <w:p w14:paraId="45FAAA77" w14:textId="774C3DBB" w:rsidR="006232AD" w:rsidRDefault="006232AD" w:rsidP="006232AD">
      <w:pPr>
        <w:pStyle w:val="ListParagraph"/>
        <w:numPr>
          <w:ilvl w:val="1"/>
          <w:numId w:val="76"/>
        </w:numPr>
        <w:spacing w:after="0"/>
        <w:ind w:firstLineChars="0"/>
        <w:rPr>
          <w:rFonts w:eastAsia="Arial"/>
          <w:lang w:val="en-US" w:eastAsia="zh-CN"/>
        </w:rPr>
      </w:pPr>
      <w:r>
        <w:rPr>
          <w:rFonts w:eastAsia="Arial"/>
          <w:lang w:val="en-US" w:eastAsia="zh-CN"/>
        </w:rPr>
        <w:t>For lower modulation order w/wo shaping</w:t>
      </w:r>
    </w:p>
    <w:p w14:paraId="02B75206" w14:textId="27B090FB" w:rsidR="006232AD" w:rsidRDefault="006232AD" w:rsidP="006232AD">
      <w:pPr>
        <w:pStyle w:val="ListParagraph"/>
        <w:numPr>
          <w:ilvl w:val="1"/>
          <w:numId w:val="76"/>
        </w:numPr>
        <w:spacing w:after="0"/>
        <w:ind w:firstLineChars="0"/>
        <w:rPr>
          <w:rFonts w:eastAsia="Arial"/>
          <w:lang w:val="en-US" w:eastAsia="zh-CN"/>
        </w:rPr>
      </w:pPr>
      <w:r>
        <w:rPr>
          <w:rFonts w:eastAsia="Arial"/>
          <w:lang w:val="en-US" w:eastAsia="zh-CN"/>
        </w:rPr>
        <w:t>For inner third allocations</w:t>
      </w:r>
    </w:p>
    <w:p w14:paraId="6BE19B2A" w14:textId="2B0FF48E" w:rsidR="006232AD" w:rsidRPr="002B5D9A" w:rsidRDefault="006232AD" w:rsidP="006232AD">
      <w:pPr>
        <w:pStyle w:val="ListParagraph"/>
        <w:numPr>
          <w:ilvl w:val="1"/>
          <w:numId w:val="76"/>
        </w:numPr>
        <w:spacing w:after="0"/>
        <w:ind w:firstLineChars="0"/>
        <w:rPr>
          <w:rFonts w:eastAsia="Arial"/>
          <w:lang w:val="en-US" w:eastAsia="zh-CN"/>
        </w:rPr>
      </w:pPr>
      <w:r>
        <w:rPr>
          <w:rFonts w:eastAsia="Arial"/>
          <w:lang w:val="en-US" w:eastAsia="zh-CN"/>
        </w:rPr>
        <w:t xml:space="preserve">In cases where the OOB emissions are further away (extended </w:t>
      </w:r>
      <w:r w:rsidR="00347F62">
        <w:rPr>
          <w:rFonts w:eastAsia="Arial"/>
          <w:lang w:val="en-US" w:eastAsia="zh-CN"/>
        </w:rPr>
        <w:t>b</w:t>
      </w:r>
      <w:r>
        <w:rPr>
          <w:rFonts w:eastAsia="Arial"/>
          <w:lang w:val="en-US" w:eastAsia="zh-CN"/>
        </w:rPr>
        <w:t>andwidth cases)</w:t>
      </w:r>
    </w:p>
    <w:p w14:paraId="085F5115" w14:textId="2BC853FE" w:rsidR="008A385A" w:rsidRDefault="008A385A" w:rsidP="002B5D9A">
      <w:pPr>
        <w:spacing w:after="0"/>
        <w:rPr>
          <w:rFonts w:eastAsia="Arial"/>
          <w:lang w:val="en-US" w:eastAsia="zh-CN"/>
        </w:rPr>
      </w:pPr>
    </w:p>
    <w:p w14:paraId="0186906A" w14:textId="63179F5D" w:rsidR="002B5D9A" w:rsidRPr="002B5D9A" w:rsidRDefault="002B5D9A" w:rsidP="002B5D9A">
      <w:pPr>
        <w:spacing w:after="0"/>
        <w:rPr>
          <w:rFonts w:eastAsia="Arial"/>
          <w:b/>
          <w:bCs/>
          <w:lang w:val="en-US" w:eastAsia="zh-CN"/>
        </w:rPr>
      </w:pPr>
      <w:r w:rsidRPr="002B5D9A">
        <w:rPr>
          <w:rFonts w:eastAsia="Arial"/>
          <w:b/>
          <w:bCs/>
          <w:lang w:val="en-US" w:eastAsia="zh-CN"/>
        </w:rPr>
        <w:t xml:space="preserve">Proposal on </w:t>
      </w:r>
      <w:r w:rsidR="00C64DF3">
        <w:rPr>
          <w:rFonts w:eastAsia="Arial"/>
          <w:b/>
          <w:bCs/>
          <w:lang w:val="en-US" w:eastAsia="zh-CN"/>
        </w:rPr>
        <w:t xml:space="preserve">UE </w:t>
      </w:r>
      <w:r w:rsidRPr="002B5D9A">
        <w:rPr>
          <w:rFonts w:eastAsia="Arial"/>
          <w:b/>
          <w:bCs/>
          <w:lang w:val="en-US" w:eastAsia="zh-CN"/>
        </w:rPr>
        <w:t>power class for 6G:</w:t>
      </w:r>
    </w:p>
    <w:p w14:paraId="02F5EC97" w14:textId="7B006868" w:rsidR="002B5D9A" w:rsidRPr="002B5D9A" w:rsidRDefault="002B5D9A" w:rsidP="002B5D9A">
      <w:pPr>
        <w:pStyle w:val="ListParagraph"/>
        <w:numPr>
          <w:ilvl w:val="0"/>
          <w:numId w:val="75"/>
        </w:numPr>
        <w:spacing w:after="0"/>
        <w:ind w:firstLineChars="0"/>
        <w:rPr>
          <w:rFonts w:eastAsia="Arial"/>
          <w:b/>
          <w:bCs/>
          <w:lang w:val="en-US" w:eastAsia="zh-CN"/>
        </w:rPr>
      </w:pPr>
      <w:r w:rsidRPr="002B5D9A">
        <w:rPr>
          <w:rFonts w:eastAsia="Arial"/>
          <w:b/>
          <w:bCs/>
          <w:lang w:val="en-US" w:eastAsia="zh-CN"/>
        </w:rPr>
        <w:t>Default power class (for smartphone UE) is PC2</w:t>
      </w:r>
      <w:r>
        <w:rPr>
          <w:rFonts w:eastAsia="Arial"/>
          <w:b/>
          <w:bCs/>
          <w:lang w:val="en-US" w:eastAsia="zh-CN"/>
        </w:rPr>
        <w:t xml:space="preserve"> (26dBm nominal maximum power)</w:t>
      </w:r>
      <w:r w:rsidRPr="002B5D9A">
        <w:rPr>
          <w:rFonts w:eastAsia="Arial"/>
          <w:b/>
          <w:bCs/>
          <w:lang w:val="en-US" w:eastAsia="zh-CN"/>
        </w:rPr>
        <w:t xml:space="preserve"> unless limited by regulation (FDD bands in Japan, specific in-band PSD/power regulation)</w:t>
      </w:r>
    </w:p>
    <w:p w14:paraId="079F1FD9" w14:textId="04284D25" w:rsidR="002B5D9A" w:rsidRPr="002B5D9A" w:rsidRDefault="002B5D9A" w:rsidP="002B5D9A">
      <w:pPr>
        <w:pStyle w:val="ListParagraph"/>
        <w:numPr>
          <w:ilvl w:val="0"/>
          <w:numId w:val="75"/>
        </w:numPr>
        <w:spacing w:after="0"/>
        <w:ind w:firstLineChars="0"/>
        <w:rPr>
          <w:rFonts w:eastAsia="Arial"/>
          <w:b/>
          <w:bCs/>
          <w:lang w:val="en-US" w:eastAsia="zh-CN"/>
        </w:rPr>
      </w:pPr>
      <w:r w:rsidRPr="002B5D9A">
        <w:rPr>
          <w:rFonts w:eastAsia="Arial"/>
          <w:b/>
          <w:bCs/>
          <w:lang w:val="en-US" w:eastAsia="zh-CN"/>
        </w:rPr>
        <w:t>Intra-band CA power class is the same than the band power class (note that intra-band CA should not be specified if the spectrum can be addressed by a single CC)</w:t>
      </w:r>
    </w:p>
    <w:p w14:paraId="71542FCF" w14:textId="5DB50F7B" w:rsidR="002B5D9A" w:rsidRDefault="002B5D9A" w:rsidP="002B5D9A">
      <w:pPr>
        <w:pStyle w:val="ListParagraph"/>
        <w:numPr>
          <w:ilvl w:val="0"/>
          <w:numId w:val="75"/>
        </w:numPr>
        <w:spacing w:after="0"/>
        <w:ind w:firstLineChars="0"/>
        <w:rPr>
          <w:rFonts w:eastAsia="Arial"/>
          <w:b/>
          <w:bCs/>
          <w:lang w:val="en-US" w:eastAsia="zh-CN"/>
        </w:rPr>
      </w:pPr>
      <w:r w:rsidRPr="002B5D9A">
        <w:rPr>
          <w:rFonts w:eastAsia="Arial"/>
          <w:b/>
          <w:bCs/>
          <w:lang w:val="en-US" w:eastAsia="zh-CN"/>
        </w:rPr>
        <w:t>No inter-band power class: the UE declares the maximum power in each band and the total power can reach between the power of the lowest power class band and the power sum of the two bands</w:t>
      </w:r>
      <w:r w:rsidR="00347F62">
        <w:rPr>
          <w:rFonts w:eastAsia="Arial"/>
          <w:b/>
          <w:bCs/>
          <w:lang w:val="en-US" w:eastAsia="zh-CN"/>
        </w:rPr>
        <w:t>’</w:t>
      </w:r>
      <w:r w:rsidRPr="002B5D9A">
        <w:rPr>
          <w:rFonts w:eastAsia="Arial"/>
          <w:b/>
          <w:bCs/>
          <w:lang w:val="en-US" w:eastAsia="zh-CN"/>
        </w:rPr>
        <w:t xml:space="preserve"> power class.</w:t>
      </w:r>
    </w:p>
    <w:p w14:paraId="59F5692E" w14:textId="3D2E04B2" w:rsidR="002B5D9A" w:rsidRDefault="002B5D9A" w:rsidP="002B5D9A">
      <w:pPr>
        <w:pStyle w:val="ListParagraph"/>
        <w:numPr>
          <w:ilvl w:val="0"/>
          <w:numId w:val="75"/>
        </w:numPr>
        <w:spacing w:after="0"/>
        <w:ind w:firstLineChars="0"/>
        <w:rPr>
          <w:rFonts w:eastAsia="Arial"/>
          <w:b/>
          <w:bCs/>
          <w:lang w:val="en-US" w:eastAsia="zh-CN"/>
        </w:rPr>
      </w:pPr>
      <w:r>
        <w:rPr>
          <w:rFonts w:eastAsia="Arial"/>
          <w:b/>
          <w:bCs/>
          <w:lang w:val="en-US" w:eastAsia="zh-CN"/>
        </w:rPr>
        <w:t>Upper limit of power class always allows UEs to boost their power up to 3dB</w:t>
      </w:r>
      <w:r w:rsidR="006232AD">
        <w:rPr>
          <w:rFonts w:eastAsia="Arial"/>
          <w:b/>
          <w:bCs/>
          <w:lang w:val="en-US" w:eastAsia="zh-CN"/>
        </w:rPr>
        <w:t>.</w:t>
      </w:r>
    </w:p>
    <w:p w14:paraId="55CB0925" w14:textId="390EACE1" w:rsidR="006232AD" w:rsidRDefault="006232AD" w:rsidP="006232AD">
      <w:pPr>
        <w:pStyle w:val="ListParagraph"/>
        <w:numPr>
          <w:ilvl w:val="1"/>
          <w:numId w:val="75"/>
        </w:numPr>
        <w:spacing w:after="0"/>
        <w:ind w:left="720" w:firstLineChars="0"/>
        <w:rPr>
          <w:rFonts w:eastAsia="Arial"/>
          <w:b/>
          <w:bCs/>
          <w:lang w:val="en-US" w:eastAsia="zh-CN"/>
        </w:rPr>
      </w:pPr>
      <w:r>
        <w:rPr>
          <w:rFonts w:eastAsia="Arial"/>
          <w:b/>
          <w:bCs/>
          <w:lang w:val="en-US" w:eastAsia="zh-CN"/>
        </w:rPr>
        <w:t>This could be enabled with setting power class tolerance as +5/-2dB</w:t>
      </w:r>
    </w:p>
    <w:p w14:paraId="714E7EF9" w14:textId="77777777" w:rsidR="006232AD" w:rsidRDefault="006232AD" w:rsidP="006232AD">
      <w:pPr>
        <w:pStyle w:val="ListParagraph"/>
        <w:numPr>
          <w:ilvl w:val="2"/>
          <w:numId w:val="75"/>
        </w:numPr>
        <w:spacing w:after="0"/>
        <w:ind w:left="1080" w:firstLineChars="0"/>
        <w:rPr>
          <w:rFonts w:eastAsia="Arial"/>
          <w:b/>
          <w:bCs/>
          <w:lang w:val="en-US" w:eastAsia="zh-CN"/>
        </w:rPr>
      </w:pPr>
      <w:r>
        <w:rPr>
          <w:rFonts w:eastAsia="Arial"/>
          <w:b/>
          <w:bCs/>
          <w:lang w:val="en-US" w:eastAsia="zh-CN"/>
        </w:rPr>
        <w:t>FFS if this optional or it is signaled by the UE</w:t>
      </w:r>
    </w:p>
    <w:p w14:paraId="7BCB9110" w14:textId="1CC217D1" w:rsidR="006232AD" w:rsidRDefault="006232AD" w:rsidP="006232AD">
      <w:pPr>
        <w:pStyle w:val="ListParagraph"/>
        <w:numPr>
          <w:ilvl w:val="2"/>
          <w:numId w:val="75"/>
        </w:numPr>
        <w:spacing w:after="0"/>
        <w:ind w:left="1080" w:firstLineChars="0"/>
        <w:rPr>
          <w:rFonts w:eastAsia="Arial"/>
          <w:b/>
          <w:bCs/>
          <w:lang w:val="en-US" w:eastAsia="zh-CN"/>
        </w:rPr>
      </w:pPr>
      <w:r>
        <w:rPr>
          <w:rFonts w:eastAsia="Arial"/>
          <w:b/>
          <w:bCs/>
          <w:lang w:val="en-US" w:eastAsia="zh-CN"/>
        </w:rPr>
        <w:t>FFS if boosted value is specified (UE boosts what it can up to its best level based on emission margins, impairments, thermal or DC current limitations)</w:t>
      </w:r>
    </w:p>
    <w:p w14:paraId="6E04FCEA" w14:textId="0920B528" w:rsidR="006232AD" w:rsidRDefault="006232AD" w:rsidP="006232AD">
      <w:pPr>
        <w:pStyle w:val="ListParagraph"/>
        <w:numPr>
          <w:ilvl w:val="2"/>
          <w:numId w:val="75"/>
        </w:numPr>
        <w:spacing w:after="0"/>
        <w:ind w:left="1080" w:firstLineChars="0"/>
        <w:rPr>
          <w:rFonts w:eastAsia="Arial"/>
          <w:b/>
          <w:bCs/>
          <w:lang w:val="en-US" w:eastAsia="zh-CN"/>
        </w:rPr>
      </w:pPr>
      <w:r>
        <w:rPr>
          <w:rFonts w:eastAsia="Arial"/>
          <w:b/>
          <w:bCs/>
          <w:lang w:val="en-US" w:eastAsia="zh-CN"/>
        </w:rPr>
        <w:t xml:space="preserve">The BS can still change the upper limit with </w:t>
      </w:r>
      <w:proofErr w:type="spellStart"/>
      <w:r>
        <w:rPr>
          <w:rFonts w:eastAsia="Arial"/>
          <w:b/>
          <w:bCs/>
          <w:lang w:val="en-US" w:eastAsia="zh-CN"/>
        </w:rPr>
        <w:t>PUmax</w:t>
      </w:r>
      <w:proofErr w:type="spellEnd"/>
      <w:r>
        <w:rPr>
          <w:rFonts w:eastAsia="Arial"/>
          <w:b/>
          <w:bCs/>
          <w:lang w:val="en-US" w:eastAsia="zh-CN"/>
        </w:rPr>
        <w:t xml:space="preserve"> (</w:t>
      </w:r>
      <w:r w:rsidR="00347F62">
        <w:rPr>
          <w:rFonts w:eastAsia="Arial"/>
          <w:b/>
          <w:bCs/>
          <w:lang w:val="en-US" w:eastAsia="zh-CN"/>
        </w:rPr>
        <w:t xml:space="preserve">e.g. </w:t>
      </w:r>
      <w:r>
        <w:rPr>
          <w:rFonts w:eastAsia="Arial"/>
          <w:b/>
          <w:bCs/>
          <w:lang w:val="en-US" w:eastAsia="zh-CN"/>
        </w:rPr>
        <w:t>to meet regulation)</w:t>
      </w:r>
    </w:p>
    <w:p w14:paraId="5DBA960B" w14:textId="45609E5F" w:rsidR="00E53238" w:rsidRPr="00E53238" w:rsidRDefault="006232AD" w:rsidP="00E53238">
      <w:pPr>
        <w:pStyle w:val="ListParagraph"/>
        <w:numPr>
          <w:ilvl w:val="1"/>
          <w:numId w:val="75"/>
        </w:numPr>
        <w:spacing w:after="0"/>
        <w:ind w:left="720" w:firstLineChars="0"/>
        <w:rPr>
          <w:rFonts w:eastAsia="Arial"/>
          <w:b/>
          <w:bCs/>
          <w:lang w:val="en-US" w:eastAsia="zh-CN"/>
        </w:rPr>
      </w:pPr>
      <w:r>
        <w:rPr>
          <w:rFonts w:eastAsia="Arial"/>
          <w:b/>
          <w:bCs/>
          <w:lang w:val="en-US" w:eastAsia="zh-CN"/>
        </w:rPr>
        <w:t xml:space="preserve">Then power classes would overlap and thus a power class every 3dB </w:t>
      </w:r>
      <w:r w:rsidR="00F45D53">
        <w:rPr>
          <w:rFonts w:eastAsia="Arial"/>
          <w:b/>
          <w:bCs/>
          <w:lang w:val="en-US" w:eastAsia="zh-CN"/>
        </w:rPr>
        <w:t>may prove</w:t>
      </w:r>
      <w:r>
        <w:rPr>
          <w:rFonts w:eastAsia="Arial"/>
          <w:b/>
          <w:bCs/>
          <w:lang w:val="en-US" w:eastAsia="zh-CN"/>
        </w:rPr>
        <w:t xml:space="preserve"> sufficient</w:t>
      </w:r>
    </w:p>
    <w:p w14:paraId="2E3C1EF0" w14:textId="77777777" w:rsidR="00C64DF3" w:rsidRDefault="00C64DF3" w:rsidP="00C64DF3">
      <w:pPr>
        <w:pStyle w:val="ListParagraph"/>
        <w:numPr>
          <w:ilvl w:val="0"/>
          <w:numId w:val="75"/>
        </w:numPr>
        <w:spacing w:after="0"/>
        <w:ind w:firstLineChars="0"/>
        <w:rPr>
          <w:rFonts w:eastAsia="Arial"/>
          <w:b/>
          <w:bCs/>
          <w:lang w:val="en-US" w:eastAsia="zh-CN"/>
        </w:rPr>
      </w:pPr>
      <w:r>
        <w:rPr>
          <w:rFonts w:eastAsia="Arial"/>
          <w:b/>
          <w:bCs/>
          <w:lang w:val="en-US" w:eastAsia="zh-CN"/>
        </w:rPr>
        <w:t xml:space="preserve">Power class definition should be based on a target nominal power, a reference waveform and MPR for a given emission requirement. </w:t>
      </w:r>
    </w:p>
    <w:p w14:paraId="57C769E2" w14:textId="1DF7E6F6" w:rsidR="00C64DF3" w:rsidRDefault="00C64DF3" w:rsidP="00C64DF3">
      <w:pPr>
        <w:pStyle w:val="ListParagraph"/>
        <w:numPr>
          <w:ilvl w:val="1"/>
          <w:numId w:val="75"/>
        </w:numPr>
        <w:spacing w:after="0"/>
        <w:ind w:left="720" w:firstLineChars="0"/>
        <w:rPr>
          <w:rFonts w:eastAsia="Arial"/>
          <w:b/>
          <w:bCs/>
          <w:lang w:val="en-US" w:eastAsia="zh-CN"/>
        </w:rPr>
      </w:pPr>
      <w:r>
        <w:rPr>
          <w:rFonts w:eastAsia="Arial"/>
          <w:b/>
          <w:bCs/>
          <w:lang w:val="en-US" w:eastAsia="zh-CN"/>
        </w:rPr>
        <w:t>For 6G</w:t>
      </w:r>
      <w:r w:rsidR="00347F62">
        <w:rPr>
          <w:rFonts w:eastAsia="Arial"/>
          <w:b/>
          <w:bCs/>
          <w:lang w:val="en-US" w:eastAsia="zh-CN"/>
        </w:rPr>
        <w:t>,</w:t>
      </w:r>
      <w:r>
        <w:rPr>
          <w:rFonts w:eastAsia="Arial"/>
          <w:b/>
          <w:bCs/>
          <w:lang w:val="en-US" w:eastAsia="zh-CN"/>
        </w:rPr>
        <w:t xml:space="preserve"> a </w:t>
      </w:r>
      <w:r w:rsidR="00347F62">
        <w:rPr>
          <w:rFonts w:eastAsia="Arial"/>
          <w:b/>
          <w:bCs/>
          <w:lang w:val="en-US" w:eastAsia="zh-CN"/>
        </w:rPr>
        <w:t xml:space="preserve">CBW </w:t>
      </w:r>
      <w:r>
        <w:rPr>
          <w:rFonts w:eastAsia="Arial"/>
          <w:b/>
          <w:bCs/>
          <w:lang w:val="en-US" w:eastAsia="zh-CN"/>
        </w:rPr>
        <w:t>wider than 20MHz for the reference waveform would be more adequate like 50MHz &lt;2.3GHz and 100MHz &gt;2.3GHz.</w:t>
      </w:r>
    </w:p>
    <w:p w14:paraId="591C41B3" w14:textId="77777777" w:rsidR="00F45D53" w:rsidRDefault="00F45D53" w:rsidP="00F45D53">
      <w:pPr>
        <w:spacing w:after="0"/>
        <w:rPr>
          <w:rFonts w:eastAsia="Arial"/>
          <w:b/>
          <w:bCs/>
          <w:lang w:val="en-US" w:eastAsia="zh-CN"/>
        </w:rPr>
      </w:pPr>
    </w:p>
    <w:p w14:paraId="6C26A562" w14:textId="57D18699" w:rsidR="00F45D53" w:rsidRPr="00F45D53" w:rsidRDefault="00E53238" w:rsidP="00F45D53">
      <w:pPr>
        <w:spacing w:after="0"/>
        <w:rPr>
          <w:rFonts w:eastAsia="Arial"/>
          <w:b/>
          <w:bCs/>
          <w:lang w:val="en-US" w:eastAsia="zh-CN"/>
        </w:rPr>
      </w:pPr>
      <w:r>
        <w:rPr>
          <w:rFonts w:eastAsia="Arial"/>
          <w:b/>
          <w:bCs/>
          <w:lang w:val="en-US" w:eastAsia="zh-CN"/>
        </w:rPr>
        <w:t>Proposal on simplification</w:t>
      </w:r>
      <w:r w:rsidR="00F45D53">
        <w:rPr>
          <w:rFonts w:eastAsia="Arial"/>
          <w:b/>
          <w:bCs/>
          <w:lang w:val="en-US" w:eastAsia="zh-CN"/>
        </w:rPr>
        <w:t xml:space="preserve"> </w:t>
      </w:r>
      <w:r w:rsidR="00C64DF3">
        <w:rPr>
          <w:rFonts w:eastAsia="Arial"/>
          <w:b/>
          <w:bCs/>
          <w:lang w:val="en-US" w:eastAsia="zh-CN"/>
        </w:rPr>
        <w:t xml:space="preserve">of </w:t>
      </w:r>
      <w:r>
        <w:rPr>
          <w:rFonts w:eastAsia="Arial"/>
          <w:b/>
          <w:bCs/>
          <w:lang w:val="en-US" w:eastAsia="zh-CN"/>
        </w:rPr>
        <w:t>UL related work:</w:t>
      </w:r>
    </w:p>
    <w:p w14:paraId="44F69677" w14:textId="77777777" w:rsidR="00E53238" w:rsidRDefault="00F45D53" w:rsidP="00E53238">
      <w:pPr>
        <w:pStyle w:val="ListParagraph"/>
        <w:numPr>
          <w:ilvl w:val="0"/>
          <w:numId w:val="75"/>
        </w:numPr>
        <w:spacing w:after="0"/>
        <w:ind w:firstLineChars="0"/>
        <w:rPr>
          <w:rFonts w:eastAsia="Arial"/>
          <w:b/>
          <w:bCs/>
          <w:lang w:val="en-US" w:eastAsia="zh-CN"/>
        </w:rPr>
      </w:pPr>
      <w:r w:rsidRPr="00E53238">
        <w:rPr>
          <w:rFonts w:eastAsia="Arial"/>
          <w:b/>
          <w:bCs/>
          <w:lang w:val="en-US" w:eastAsia="zh-CN"/>
        </w:rPr>
        <w:t>To simplify MPR specification across #Tx, antenna coupling assumptions could be varied across frequency ranges and #Tx to have a single requirement.</w:t>
      </w:r>
    </w:p>
    <w:p w14:paraId="3337ED16" w14:textId="13D7481F" w:rsidR="00F45D53" w:rsidRDefault="00F45D53" w:rsidP="00E53238">
      <w:pPr>
        <w:pStyle w:val="ListParagraph"/>
        <w:numPr>
          <w:ilvl w:val="0"/>
          <w:numId w:val="75"/>
        </w:numPr>
        <w:spacing w:after="0"/>
        <w:ind w:firstLineChars="0"/>
        <w:rPr>
          <w:rFonts w:eastAsia="Arial"/>
          <w:b/>
          <w:bCs/>
          <w:lang w:val="en-US" w:eastAsia="zh-CN"/>
        </w:rPr>
      </w:pPr>
      <w:r w:rsidRPr="00E53238">
        <w:rPr>
          <w:rFonts w:eastAsia="Arial"/>
          <w:b/>
          <w:bCs/>
          <w:lang w:val="en-US" w:eastAsia="zh-CN"/>
        </w:rPr>
        <w:t>To simplify A-MPR, it could be defined only for the CBW that are relevant to the deployment in the region where the additional emissions apply and only tested for those. With wider channel bandwidths, the -50dBm/MHz band protection maty become more difficult and be subject to A-MPR.</w:t>
      </w:r>
    </w:p>
    <w:p w14:paraId="5E061391" w14:textId="77777777" w:rsidR="00E53238" w:rsidRDefault="00E53238" w:rsidP="00E53238">
      <w:pPr>
        <w:spacing w:after="0"/>
        <w:rPr>
          <w:rFonts w:eastAsia="Arial"/>
          <w:b/>
          <w:bCs/>
          <w:lang w:val="en-US" w:eastAsia="zh-CN"/>
        </w:rPr>
      </w:pPr>
    </w:p>
    <w:p w14:paraId="12D3FBDD" w14:textId="48E134FB" w:rsidR="00E53238" w:rsidRDefault="00E53238" w:rsidP="00E53238">
      <w:pPr>
        <w:spacing w:after="0"/>
        <w:rPr>
          <w:rFonts w:eastAsia="Arial"/>
          <w:lang w:val="en-US" w:eastAsia="zh-CN"/>
        </w:rPr>
      </w:pPr>
      <w:r w:rsidRPr="00E53238">
        <w:rPr>
          <w:rFonts w:eastAsia="Arial"/>
          <w:lang w:val="en-US" w:eastAsia="zh-CN"/>
        </w:rPr>
        <w:t xml:space="preserve">For increased </w:t>
      </w:r>
      <w:r>
        <w:rPr>
          <w:rFonts w:eastAsia="Arial"/>
          <w:lang w:val="en-US" w:eastAsia="zh-CN"/>
        </w:rPr>
        <w:t xml:space="preserve">UL </w:t>
      </w:r>
      <w:r w:rsidRPr="00E53238">
        <w:rPr>
          <w:rFonts w:eastAsia="Arial"/>
          <w:lang w:val="en-US" w:eastAsia="zh-CN"/>
        </w:rPr>
        <w:t>coverage</w:t>
      </w:r>
      <w:r>
        <w:rPr>
          <w:rFonts w:eastAsia="Arial"/>
          <w:lang w:val="en-US" w:eastAsia="zh-CN"/>
        </w:rPr>
        <w:t xml:space="preserve"> and cell edge performance,</w:t>
      </w:r>
      <w:r w:rsidRPr="00E53238">
        <w:rPr>
          <w:rFonts w:eastAsia="Arial"/>
          <w:lang w:val="en-US" w:eastAsia="zh-CN"/>
        </w:rPr>
        <w:t xml:space="preserve"> </w:t>
      </w:r>
      <w:r>
        <w:rPr>
          <w:rFonts w:eastAsia="Arial"/>
          <w:lang w:val="en-US" w:eastAsia="zh-CN"/>
        </w:rPr>
        <w:t xml:space="preserve">when multiple antennas are available multi-stream MIMO is not the best approach as the required SNR is not available. However, single stream MIMO based on different phases on the different antennas, although not providing beamforming </w:t>
      </w:r>
      <w:r w:rsidR="00347F62">
        <w:rPr>
          <w:rFonts w:eastAsia="Arial"/>
          <w:lang w:val="en-US" w:eastAsia="zh-CN"/>
        </w:rPr>
        <w:t>as</w:t>
      </w:r>
      <w:r>
        <w:rPr>
          <w:rFonts w:eastAsia="Arial"/>
          <w:lang w:val="en-US" w:eastAsia="zh-CN"/>
        </w:rPr>
        <w:t xml:space="preserve"> in phase arrays</w:t>
      </w:r>
      <w:r w:rsidR="00347F62">
        <w:rPr>
          <w:rFonts w:eastAsia="Arial"/>
          <w:lang w:val="en-US" w:eastAsia="zh-CN"/>
        </w:rPr>
        <w:t>,</w:t>
      </w:r>
      <w:r>
        <w:rPr>
          <w:rFonts w:eastAsia="Arial"/>
          <w:lang w:val="en-US" w:eastAsia="zh-CN"/>
        </w:rPr>
        <w:t xml:space="preserve"> may prove useful to shape the radiation pattern and gain a few dB i</w:t>
      </w:r>
      <w:r w:rsidR="00347F62">
        <w:rPr>
          <w:rFonts w:eastAsia="Arial"/>
          <w:lang w:val="en-US" w:eastAsia="zh-CN"/>
        </w:rPr>
        <w:t xml:space="preserve">n </w:t>
      </w:r>
      <w:r>
        <w:rPr>
          <w:rFonts w:eastAsia="Arial"/>
          <w:lang w:val="en-US" w:eastAsia="zh-CN"/>
        </w:rPr>
        <w:t>one direction. To fully exploit this, it may be of interest to have more phase states than every 90 degrees as of today, at least for more than two UL antennas. This may prove practical for NTN or combat hand effect.</w:t>
      </w:r>
    </w:p>
    <w:p w14:paraId="2EA3A292" w14:textId="77777777" w:rsidR="00E53238" w:rsidRDefault="00E53238" w:rsidP="00E53238">
      <w:pPr>
        <w:spacing w:after="0"/>
        <w:rPr>
          <w:rFonts w:eastAsia="Arial"/>
          <w:lang w:val="en-US" w:eastAsia="zh-CN"/>
        </w:rPr>
      </w:pPr>
    </w:p>
    <w:p w14:paraId="65D8F74F" w14:textId="18A8EDAD" w:rsidR="00E53238" w:rsidRDefault="00E53238" w:rsidP="00E53238">
      <w:pPr>
        <w:spacing w:after="0"/>
        <w:rPr>
          <w:rFonts w:eastAsia="Arial"/>
          <w:b/>
          <w:bCs/>
          <w:lang w:val="en-US" w:eastAsia="zh-CN"/>
        </w:rPr>
      </w:pPr>
      <w:r w:rsidRPr="00E53238">
        <w:rPr>
          <w:rFonts w:eastAsia="Arial"/>
          <w:b/>
          <w:bCs/>
          <w:lang w:val="en-US" w:eastAsia="zh-CN"/>
        </w:rPr>
        <w:t xml:space="preserve">Proposal on </w:t>
      </w:r>
      <w:r w:rsidR="00C64DF3">
        <w:rPr>
          <w:rFonts w:eastAsia="Arial"/>
          <w:b/>
          <w:bCs/>
          <w:lang w:val="en-US" w:eastAsia="zh-CN"/>
        </w:rPr>
        <w:t xml:space="preserve">UE </w:t>
      </w:r>
      <w:r w:rsidRPr="00E53238">
        <w:rPr>
          <w:rFonts w:eastAsia="Arial"/>
          <w:b/>
          <w:bCs/>
          <w:lang w:val="en-US" w:eastAsia="zh-CN"/>
        </w:rPr>
        <w:t xml:space="preserve">digital beamforming for multiple antennas: </w:t>
      </w:r>
      <w:r w:rsidR="00F20314">
        <w:rPr>
          <w:rFonts w:eastAsia="Arial"/>
          <w:b/>
          <w:bCs/>
          <w:lang w:val="en-US" w:eastAsia="zh-CN"/>
        </w:rPr>
        <w:t>I</w:t>
      </w:r>
      <w:r w:rsidRPr="00E53238">
        <w:rPr>
          <w:rFonts w:eastAsia="Arial"/>
          <w:b/>
          <w:bCs/>
          <w:lang w:val="en-US" w:eastAsia="zh-CN"/>
        </w:rPr>
        <w:t xml:space="preserve">nvestigate </w:t>
      </w:r>
      <w:r>
        <w:rPr>
          <w:rFonts w:eastAsia="Arial"/>
          <w:b/>
          <w:bCs/>
          <w:lang w:val="en-US" w:eastAsia="zh-CN"/>
        </w:rPr>
        <w:t xml:space="preserve">higher phase step granularity to improve radiation pattern directivity for </w:t>
      </w:r>
      <w:r w:rsidR="00347F62">
        <w:rPr>
          <w:rFonts w:eastAsia="Arial"/>
          <w:b/>
          <w:bCs/>
          <w:lang w:val="en-US" w:eastAsia="zh-CN"/>
        </w:rPr>
        <w:t>above two</w:t>
      </w:r>
      <w:r w:rsidR="00F20314">
        <w:rPr>
          <w:rFonts w:eastAsia="Arial"/>
          <w:b/>
          <w:bCs/>
          <w:lang w:val="en-US" w:eastAsia="zh-CN"/>
        </w:rPr>
        <w:t xml:space="preserve"> discrete UL/DL antennas.</w:t>
      </w:r>
    </w:p>
    <w:p w14:paraId="7A6E7D34" w14:textId="77777777" w:rsidR="00F20314" w:rsidRDefault="00F20314" w:rsidP="00E53238">
      <w:pPr>
        <w:spacing w:after="0"/>
        <w:rPr>
          <w:rFonts w:eastAsia="Arial"/>
          <w:b/>
          <w:bCs/>
          <w:lang w:val="en-US" w:eastAsia="zh-CN"/>
        </w:rPr>
      </w:pPr>
    </w:p>
    <w:p w14:paraId="7B2B8CAC" w14:textId="44E490D8" w:rsidR="00F20314" w:rsidRDefault="00F20314" w:rsidP="00E53238">
      <w:pPr>
        <w:spacing w:after="0"/>
        <w:rPr>
          <w:rFonts w:eastAsia="Arial"/>
          <w:lang w:val="en-US" w:eastAsia="zh-CN"/>
        </w:rPr>
      </w:pPr>
      <w:r w:rsidRPr="00F20314">
        <w:rPr>
          <w:rFonts w:eastAsia="Arial"/>
          <w:lang w:val="en-US" w:eastAsia="zh-CN"/>
        </w:rPr>
        <w:t>On the DL side, improved coverage is also related to NF and RFFE losses.</w:t>
      </w:r>
      <w:r>
        <w:rPr>
          <w:rFonts w:eastAsia="Arial"/>
          <w:lang w:val="en-US" w:eastAsia="zh-CN"/>
        </w:rPr>
        <w:t xml:space="preserve"> </w:t>
      </w:r>
      <w:r w:rsidR="00347F62">
        <w:rPr>
          <w:rFonts w:eastAsia="Arial"/>
          <w:lang w:val="en-US" w:eastAsia="zh-CN"/>
        </w:rPr>
        <w:t>It is possible</w:t>
      </w:r>
      <w:r>
        <w:rPr>
          <w:rFonts w:eastAsia="Arial"/>
          <w:lang w:val="en-US" w:eastAsia="zh-CN"/>
        </w:rPr>
        <w:t xml:space="preserve"> to improve REFSENS for 6G</w:t>
      </w:r>
      <w:r w:rsidR="00347F62">
        <w:rPr>
          <w:rFonts w:eastAsia="Arial"/>
          <w:lang w:val="en-US" w:eastAsia="zh-CN"/>
        </w:rPr>
        <w:t xml:space="preserve"> while</w:t>
      </w:r>
      <w:r>
        <w:rPr>
          <w:rFonts w:eastAsia="Arial"/>
          <w:lang w:val="en-US" w:eastAsia="zh-CN"/>
        </w:rPr>
        <w:t xml:space="preserve"> simplifying the RAN4 work.</w:t>
      </w:r>
    </w:p>
    <w:p w14:paraId="41863B99" w14:textId="77777777" w:rsidR="00F20314" w:rsidRDefault="00F20314" w:rsidP="00E53238">
      <w:pPr>
        <w:spacing w:after="0"/>
        <w:rPr>
          <w:rFonts w:eastAsia="Arial"/>
          <w:lang w:val="en-US" w:eastAsia="zh-CN"/>
        </w:rPr>
      </w:pPr>
    </w:p>
    <w:p w14:paraId="57CD5C94" w14:textId="47F1544F" w:rsidR="00F20314" w:rsidRPr="00F20314" w:rsidRDefault="00F20314" w:rsidP="00E53238">
      <w:pPr>
        <w:spacing w:after="0"/>
        <w:rPr>
          <w:rFonts w:eastAsia="Arial"/>
          <w:b/>
          <w:bCs/>
          <w:lang w:val="en-US" w:eastAsia="zh-CN"/>
        </w:rPr>
      </w:pPr>
      <w:r w:rsidRPr="00F20314">
        <w:rPr>
          <w:rFonts w:eastAsia="Arial"/>
          <w:b/>
          <w:bCs/>
          <w:lang w:val="en-US" w:eastAsia="zh-CN"/>
        </w:rPr>
        <w:t>Proposal on DL performance:</w:t>
      </w:r>
    </w:p>
    <w:p w14:paraId="7A787D04" w14:textId="0A82EF38" w:rsidR="00F20314" w:rsidRPr="00F20314" w:rsidRDefault="00F20314" w:rsidP="00EB5089">
      <w:pPr>
        <w:pStyle w:val="ListParagraph"/>
        <w:numPr>
          <w:ilvl w:val="0"/>
          <w:numId w:val="79"/>
        </w:numPr>
        <w:spacing w:after="0"/>
        <w:ind w:firstLineChars="0"/>
        <w:rPr>
          <w:rFonts w:eastAsia="Arial"/>
          <w:b/>
          <w:bCs/>
          <w:lang w:val="en-US" w:eastAsia="zh-CN"/>
        </w:rPr>
      </w:pPr>
      <w:r w:rsidRPr="00F20314">
        <w:rPr>
          <w:rFonts w:eastAsia="Arial"/>
          <w:b/>
          <w:bCs/>
          <w:lang w:val="en-US" w:eastAsia="zh-CN"/>
        </w:rPr>
        <w:t>Consider</w:t>
      </w:r>
      <w:r w:rsidR="00347F62">
        <w:rPr>
          <w:rFonts w:eastAsia="Arial"/>
          <w:b/>
          <w:bCs/>
          <w:lang w:val="en-US" w:eastAsia="zh-CN"/>
        </w:rPr>
        <w:t xml:space="preserve"> </w:t>
      </w:r>
      <w:r w:rsidRPr="00F20314">
        <w:rPr>
          <w:rFonts w:eastAsia="Arial"/>
          <w:b/>
          <w:bCs/>
          <w:lang w:val="en-US" w:eastAsia="zh-CN"/>
        </w:rPr>
        <w:t xml:space="preserve">simplifying (eliminating?) </w:t>
      </w:r>
      <w:proofErr w:type="spellStart"/>
      <w:r w:rsidRPr="00F20314">
        <w:rPr>
          <w:rFonts w:eastAsia="Arial"/>
          <w:b/>
          <w:bCs/>
          <w:lang w:val="en-US" w:eastAsia="zh-CN"/>
        </w:rPr>
        <w:t>DeltaT</w:t>
      </w:r>
      <w:proofErr w:type="spellEnd"/>
      <w:r w:rsidRPr="00F20314">
        <w:rPr>
          <w:rFonts w:eastAsia="Arial"/>
          <w:b/>
          <w:bCs/>
          <w:lang w:val="en-US" w:eastAsia="zh-CN"/>
        </w:rPr>
        <w:t xml:space="preserve"> and </w:t>
      </w:r>
      <w:proofErr w:type="spellStart"/>
      <w:r w:rsidRPr="00F20314">
        <w:rPr>
          <w:rFonts w:eastAsia="Arial"/>
          <w:b/>
          <w:bCs/>
          <w:lang w:val="en-US" w:eastAsia="zh-CN"/>
        </w:rPr>
        <w:t>DeltaR</w:t>
      </w:r>
      <w:proofErr w:type="spellEnd"/>
      <w:r w:rsidRPr="00F20314">
        <w:rPr>
          <w:rFonts w:eastAsia="Arial"/>
          <w:b/>
          <w:bCs/>
          <w:lang w:val="en-US" w:eastAsia="zh-CN"/>
        </w:rPr>
        <w:t xml:space="preserve"> tables but embed reasonable losses in REFSENS and assume multi-band support.</w:t>
      </w:r>
    </w:p>
    <w:p w14:paraId="5EBF83C7" w14:textId="655E23A0" w:rsidR="00F20314" w:rsidRDefault="00F20314" w:rsidP="00EB5089">
      <w:pPr>
        <w:pStyle w:val="ListParagraph"/>
        <w:numPr>
          <w:ilvl w:val="0"/>
          <w:numId w:val="79"/>
        </w:numPr>
        <w:spacing w:after="0"/>
        <w:ind w:firstLineChars="0"/>
        <w:rPr>
          <w:rFonts w:eastAsia="Arial"/>
          <w:b/>
          <w:bCs/>
          <w:lang w:val="en-US" w:eastAsia="zh-CN"/>
        </w:rPr>
      </w:pPr>
      <w:r w:rsidRPr="00F20314">
        <w:rPr>
          <w:rFonts w:eastAsia="Arial"/>
          <w:b/>
          <w:bCs/>
          <w:lang w:val="en-US" w:eastAsia="zh-CN"/>
        </w:rPr>
        <w:t>Consider improved NF and filter losses depending on frequency ranges and FDD/TDD</w:t>
      </w:r>
    </w:p>
    <w:p w14:paraId="2B7705B9" w14:textId="440C3C55" w:rsidR="00EB5089" w:rsidRPr="00F20314" w:rsidRDefault="00EB5089" w:rsidP="00EB5089">
      <w:pPr>
        <w:pStyle w:val="ListParagraph"/>
        <w:numPr>
          <w:ilvl w:val="0"/>
          <w:numId w:val="79"/>
        </w:numPr>
        <w:spacing w:after="0"/>
        <w:ind w:firstLineChars="0"/>
        <w:rPr>
          <w:rFonts w:eastAsia="Arial"/>
          <w:b/>
          <w:bCs/>
          <w:lang w:val="en-US" w:eastAsia="zh-CN"/>
        </w:rPr>
      </w:pPr>
      <w:r>
        <w:rPr>
          <w:rFonts w:eastAsia="Arial"/>
          <w:b/>
          <w:bCs/>
          <w:lang w:val="en-US" w:eastAsia="zh-CN"/>
        </w:rPr>
        <w:t>For FDD bands:</w:t>
      </w:r>
    </w:p>
    <w:p w14:paraId="5D1BEEB6" w14:textId="5ACC9D50" w:rsidR="00F20314" w:rsidRDefault="00F20314" w:rsidP="00F20314">
      <w:pPr>
        <w:pStyle w:val="ListParagraph"/>
        <w:numPr>
          <w:ilvl w:val="0"/>
          <w:numId w:val="78"/>
        </w:numPr>
        <w:spacing w:after="0"/>
        <w:ind w:firstLineChars="0"/>
        <w:rPr>
          <w:rFonts w:eastAsia="Arial"/>
          <w:b/>
          <w:bCs/>
          <w:lang w:val="en-US" w:eastAsia="zh-CN"/>
        </w:rPr>
      </w:pPr>
      <w:r>
        <w:rPr>
          <w:rFonts w:eastAsia="Arial"/>
          <w:b/>
          <w:bCs/>
          <w:lang w:val="en-US" w:eastAsia="zh-CN"/>
        </w:rPr>
        <w:t>Consider 55dB T</w:t>
      </w:r>
      <w:r w:rsidR="00EB5089">
        <w:rPr>
          <w:rFonts w:eastAsia="Arial"/>
          <w:b/>
          <w:bCs/>
          <w:lang w:val="en-US" w:eastAsia="zh-CN"/>
        </w:rPr>
        <w:t>x</w:t>
      </w:r>
      <w:r>
        <w:rPr>
          <w:rFonts w:eastAsia="Arial"/>
          <w:b/>
          <w:bCs/>
          <w:lang w:val="en-US" w:eastAsia="zh-CN"/>
        </w:rPr>
        <w:t>/R</w:t>
      </w:r>
      <w:r w:rsidR="00EB5089">
        <w:rPr>
          <w:rFonts w:eastAsia="Arial"/>
          <w:b/>
          <w:bCs/>
          <w:lang w:val="en-US" w:eastAsia="zh-CN"/>
        </w:rPr>
        <w:t>x</w:t>
      </w:r>
      <w:r>
        <w:rPr>
          <w:rFonts w:eastAsia="Arial"/>
          <w:b/>
          <w:bCs/>
          <w:lang w:val="en-US" w:eastAsia="zh-CN"/>
        </w:rPr>
        <w:t xml:space="preserve"> isolation and 50dB TX to antenna rejection for FDD bands</w:t>
      </w:r>
    </w:p>
    <w:p w14:paraId="481F4DAF" w14:textId="2BD4327F" w:rsidR="00EB5089" w:rsidRPr="00EB5089" w:rsidRDefault="00F20314" w:rsidP="00EB5089">
      <w:pPr>
        <w:pStyle w:val="ListParagraph"/>
        <w:numPr>
          <w:ilvl w:val="0"/>
          <w:numId w:val="78"/>
        </w:numPr>
        <w:spacing w:after="0"/>
        <w:ind w:firstLineChars="0"/>
        <w:rPr>
          <w:rFonts w:eastAsia="Arial"/>
          <w:b/>
          <w:bCs/>
          <w:lang w:val="en-US" w:eastAsia="zh-CN"/>
        </w:rPr>
      </w:pPr>
      <w:r>
        <w:rPr>
          <w:rFonts w:eastAsia="Arial"/>
          <w:b/>
          <w:bCs/>
          <w:lang w:val="en-US" w:eastAsia="zh-CN"/>
        </w:rPr>
        <w:lastRenderedPageBreak/>
        <w:t>Use fixed main path to diversity path imbalance (fixed MRC gain, potentially versus frequency ranges)</w:t>
      </w:r>
    </w:p>
    <w:p w14:paraId="77263711" w14:textId="306A82C0" w:rsidR="00EB5089" w:rsidRPr="00F20314" w:rsidRDefault="00EB5089" w:rsidP="00F20314">
      <w:pPr>
        <w:pStyle w:val="ListParagraph"/>
        <w:numPr>
          <w:ilvl w:val="0"/>
          <w:numId w:val="78"/>
        </w:numPr>
        <w:spacing w:after="0"/>
        <w:ind w:firstLineChars="0"/>
        <w:rPr>
          <w:rFonts w:eastAsia="Arial"/>
          <w:b/>
          <w:bCs/>
          <w:lang w:val="en-US" w:eastAsia="zh-CN"/>
        </w:rPr>
      </w:pPr>
      <w:r>
        <w:rPr>
          <w:rFonts w:eastAsia="Arial"/>
          <w:b/>
          <w:bCs/>
          <w:lang w:val="en-US" w:eastAsia="zh-CN"/>
        </w:rPr>
        <w:t>Consider revisiting UL allocation position and size: worst case/best-case?</w:t>
      </w:r>
    </w:p>
    <w:p w14:paraId="331E5130" w14:textId="71E92D3F" w:rsidR="008509FC" w:rsidRDefault="008509FC" w:rsidP="008509FC">
      <w:pPr>
        <w:pStyle w:val="Heading2"/>
        <w:rPr>
          <w:rFonts w:eastAsia="Arial"/>
          <w:lang w:val="en-US" w:eastAsia="zh-CN"/>
        </w:rPr>
      </w:pPr>
      <w:r w:rsidRPr="00A907E0">
        <w:rPr>
          <w:rFonts w:eastAsia="Arial"/>
          <w:lang w:val="en-US" w:eastAsia="zh-CN"/>
        </w:rPr>
        <w:t>2.</w:t>
      </w:r>
      <w:r>
        <w:rPr>
          <w:rFonts w:eastAsia="Arial"/>
          <w:lang w:val="en-US" w:eastAsia="zh-CN"/>
        </w:rPr>
        <w:t>3</w:t>
      </w:r>
      <w:r w:rsidRPr="00A907E0">
        <w:rPr>
          <w:rFonts w:eastAsia="Arial"/>
          <w:lang w:val="en-US" w:eastAsia="zh-CN"/>
        </w:rPr>
        <w:t xml:space="preserve"> </w:t>
      </w:r>
      <w:r w:rsidR="00220C63">
        <w:rPr>
          <w:rFonts w:eastAsia="Arial"/>
          <w:lang w:val="en-US" w:eastAsia="zh-CN"/>
        </w:rPr>
        <w:t>Spectrum aggregation framework</w:t>
      </w:r>
    </w:p>
    <w:p w14:paraId="3B3FC3A9" w14:textId="542A829B" w:rsidR="008A385A" w:rsidRDefault="00EB5089" w:rsidP="008A385A">
      <w:pPr>
        <w:spacing w:after="0"/>
        <w:rPr>
          <w:rFonts w:eastAsia="Arial"/>
          <w:lang w:val="en-US" w:eastAsia="zh-CN"/>
        </w:rPr>
      </w:pPr>
      <w:r>
        <w:rPr>
          <w:rFonts w:eastAsia="Arial"/>
          <w:lang w:val="en-US" w:eastAsia="zh-CN"/>
        </w:rPr>
        <w:t>At this time, it is still unclear what spectrum aggregation should be considered within 6G and between 5G and 6G. Also, it is unclear whether DC/DL/UL CA/simultaneous Tx/Rx should be considered. However, based on the 5G experience</w:t>
      </w:r>
      <w:r w:rsidR="00347F62">
        <w:rPr>
          <w:rFonts w:eastAsia="Arial"/>
          <w:lang w:val="en-US" w:eastAsia="zh-CN"/>
        </w:rPr>
        <w:t>,</w:t>
      </w:r>
      <w:r>
        <w:rPr>
          <w:rFonts w:eastAsia="Arial"/>
          <w:lang w:val="en-US" w:eastAsia="zh-CN"/>
        </w:rPr>
        <w:t xml:space="preserve"> these aspects need to be clarified early on and, if needed, the MSD rules and framework should be simplified and adopted early.</w:t>
      </w:r>
    </w:p>
    <w:p w14:paraId="01A70395" w14:textId="77777777" w:rsidR="00EB5089" w:rsidRDefault="00EB5089" w:rsidP="008A385A">
      <w:pPr>
        <w:spacing w:after="0"/>
        <w:rPr>
          <w:rFonts w:eastAsia="Arial"/>
          <w:lang w:val="en-US" w:eastAsia="zh-CN"/>
        </w:rPr>
      </w:pPr>
    </w:p>
    <w:p w14:paraId="7E65A751" w14:textId="46496772" w:rsidR="00EB5089" w:rsidRPr="00EB5089" w:rsidRDefault="00EB5089" w:rsidP="008A385A">
      <w:pPr>
        <w:spacing w:after="0"/>
        <w:rPr>
          <w:rFonts w:eastAsia="Arial"/>
          <w:b/>
          <w:bCs/>
          <w:lang w:val="en-US" w:eastAsia="zh-CN"/>
        </w:rPr>
      </w:pPr>
      <w:r w:rsidRPr="00EB5089">
        <w:rPr>
          <w:rFonts w:eastAsia="Arial"/>
          <w:b/>
          <w:bCs/>
          <w:lang w:val="en-US" w:eastAsia="zh-CN"/>
        </w:rPr>
        <w:t>Proposal</w:t>
      </w:r>
      <w:r>
        <w:rPr>
          <w:rFonts w:eastAsia="Arial"/>
          <w:b/>
          <w:bCs/>
          <w:lang w:val="en-US" w:eastAsia="zh-CN"/>
        </w:rPr>
        <w:t xml:space="preserve"> on spectrum aggregation</w:t>
      </w:r>
      <w:r w:rsidRPr="00EB5089">
        <w:rPr>
          <w:rFonts w:eastAsia="Arial"/>
          <w:b/>
          <w:bCs/>
          <w:lang w:val="en-US" w:eastAsia="zh-CN"/>
        </w:rPr>
        <w:t xml:space="preserve">: </w:t>
      </w:r>
      <w:r w:rsidR="00347F62">
        <w:rPr>
          <w:rFonts w:eastAsia="Arial"/>
          <w:b/>
          <w:bCs/>
          <w:lang w:val="en-US" w:eastAsia="zh-CN"/>
        </w:rPr>
        <w:t>f</w:t>
      </w:r>
      <w:r w:rsidRPr="00EB5089">
        <w:rPr>
          <w:rFonts w:eastAsia="Arial"/>
          <w:b/>
          <w:bCs/>
          <w:lang w:val="en-US" w:eastAsia="zh-CN"/>
        </w:rPr>
        <w:t>or 5G and 6G aggregation</w:t>
      </w:r>
      <w:r w:rsidR="00C64DF3">
        <w:rPr>
          <w:rFonts w:eastAsia="Arial"/>
          <w:b/>
          <w:bCs/>
          <w:lang w:val="en-US" w:eastAsia="zh-CN"/>
        </w:rPr>
        <w:t xml:space="preserve"> consider the </w:t>
      </w:r>
      <w:r w:rsidRPr="00EB5089">
        <w:rPr>
          <w:rFonts w:eastAsia="Arial"/>
          <w:b/>
          <w:bCs/>
          <w:lang w:val="en-US" w:eastAsia="zh-CN"/>
        </w:rPr>
        <w:t>following simplifications:</w:t>
      </w:r>
    </w:p>
    <w:p w14:paraId="30F3475C" w14:textId="670E43EE" w:rsidR="00EB5089" w:rsidRPr="00EB5089" w:rsidRDefault="00EB5089" w:rsidP="00C64DF3">
      <w:pPr>
        <w:pStyle w:val="ListParagraph"/>
        <w:numPr>
          <w:ilvl w:val="0"/>
          <w:numId w:val="80"/>
        </w:numPr>
        <w:spacing w:after="0"/>
        <w:ind w:left="360" w:firstLineChars="0"/>
        <w:rPr>
          <w:rFonts w:eastAsia="Arial"/>
          <w:b/>
          <w:bCs/>
          <w:lang w:val="en-US" w:eastAsia="zh-CN"/>
        </w:rPr>
      </w:pPr>
      <w:r w:rsidRPr="00EB5089">
        <w:rPr>
          <w:rFonts w:eastAsia="Arial"/>
          <w:b/>
          <w:bCs/>
          <w:lang w:val="en-US" w:eastAsia="zh-CN"/>
        </w:rPr>
        <w:t>No intra-band 5G + 6G support</w:t>
      </w:r>
    </w:p>
    <w:p w14:paraId="39C3A43D" w14:textId="342EE6CB" w:rsidR="00EB5089" w:rsidRDefault="00EB5089" w:rsidP="00C64DF3">
      <w:pPr>
        <w:pStyle w:val="ListParagraph"/>
        <w:numPr>
          <w:ilvl w:val="0"/>
          <w:numId w:val="80"/>
        </w:numPr>
        <w:spacing w:after="0"/>
        <w:ind w:left="360" w:firstLineChars="0"/>
        <w:rPr>
          <w:rFonts w:eastAsia="Arial"/>
          <w:b/>
          <w:bCs/>
          <w:lang w:val="en-US" w:eastAsia="zh-CN"/>
        </w:rPr>
      </w:pPr>
      <w:r w:rsidRPr="00EB5089">
        <w:rPr>
          <w:rFonts w:eastAsia="Arial"/>
          <w:b/>
          <w:bCs/>
          <w:lang w:val="en-US" w:eastAsia="zh-CN"/>
        </w:rPr>
        <w:t xml:space="preserve">Favor inter-band 5G+6G </w:t>
      </w:r>
      <w:r>
        <w:rPr>
          <w:rFonts w:eastAsia="Arial"/>
          <w:b/>
          <w:bCs/>
          <w:lang w:val="en-US" w:eastAsia="zh-CN"/>
        </w:rPr>
        <w:t>with 5G and 6G in different band groups and avoid in band-group 5G+6G</w:t>
      </w:r>
    </w:p>
    <w:p w14:paraId="17E53CBD" w14:textId="4E5664C8" w:rsidR="00EB5089" w:rsidRDefault="00EB5089" w:rsidP="00C64DF3">
      <w:pPr>
        <w:pStyle w:val="ListParagraph"/>
        <w:numPr>
          <w:ilvl w:val="0"/>
          <w:numId w:val="80"/>
        </w:numPr>
        <w:spacing w:after="0"/>
        <w:ind w:left="360" w:firstLineChars="0"/>
        <w:rPr>
          <w:rFonts w:eastAsia="Arial"/>
          <w:b/>
          <w:bCs/>
          <w:lang w:val="en-US" w:eastAsia="zh-CN"/>
        </w:rPr>
      </w:pPr>
      <w:r>
        <w:rPr>
          <w:rFonts w:eastAsia="Arial"/>
          <w:b/>
          <w:bCs/>
          <w:lang w:val="en-US" w:eastAsia="zh-CN"/>
        </w:rPr>
        <w:t>No support for non-contiguous ULCA and non-contiguous allocations for contiguous CA</w:t>
      </w:r>
      <w:r w:rsidR="00C64DF3">
        <w:rPr>
          <w:rFonts w:eastAsia="Arial"/>
          <w:b/>
          <w:bCs/>
          <w:lang w:val="en-US" w:eastAsia="zh-CN"/>
        </w:rPr>
        <w:t xml:space="preserve"> in 6G</w:t>
      </w:r>
    </w:p>
    <w:p w14:paraId="3DCCE1EB" w14:textId="1699B101" w:rsidR="00C64DF3" w:rsidRDefault="00C64DF3" w:rsidP="00C64DF3">
      <w:pPr>
        <w:pStyle w:val="ListParagraph"/>
        <w:numPr>
          <w:ilvl w:val="0"/>
          <w:numId w:val="80"/>
        </w:numPr>
        <w:spacing w:after="0"/>
        <w:ind w:left="360" w:firstLineChars="0"/>
        <w:rPr>
          <w:rFonts w:eastAsia="Arial"/>
          <w:b/>
          <w:bCs/>
          <w:lang w:val="en-US" w:eastAsia="zh-CN"/>
        </w:rPr>
      </w:pPr>
      <w:r>
        <w:rPr>
          <w:rFonts w:eastAsia="Arial"/>
          <w:b/>
          <w:bCs/>
          <w:lang w:val="en-US" w:eastAsia="zh-CN"/>
        </w:rPr>
        <w:t>6G contiguous CA only considered if the spectrum cannot be supported with the maximum CBW (no BW class B)</w:t>
      </w:r>
    </w:p>
    <w:p w14:paraId="447CBEE7" w14:textId="43B8E2A4" w:rsidR="00C64DF3" w:rsidRPr="00C64DF3" w:rsidRDefault="00C64DF3" w:rsidP="00C64DF3">
      <w:pPr>
        <w:pStyle w:val="ListParagraph"/>
        <w:numPr>
          <w:ilvl w:val="0"/>
          <w:numId w:val="80"/>
        </w:numPr>
        <w:spacing w:after="0"/>
        <w:ind w:left="360" w:firstLineChars="0"/>
        <w:rPr>
          <w:rFonts w:eastAsia="Arial"/>
          <w:b/>
          <w:bCs/>
          <w:lang w:val="en-US" w:eastAsia="zh-CN"/>
        </w:rPr>
      </w:pPr>
      <w:r>
        <w:rPr>
          <w:rFonts w:eastAsia="Arial"/>
          <w:b/>
          <w:bCs/>
          <w:lang w:val="en-US" w:eastAsia="zh-CN"/>
        </w:rPr>
        <w:t>Consider if some band-group combination should have no MSD as default (</w:t>
      </w:r>
      <w:r w:rsidR="00347F62">
        <w:rPr>
          <w:rFonts w:eastAsia="Arial"/>
          <w:b/>
          <w:bCs/>
          <w:lang w:val="en-US" w:eastAsia="zh-CN"/>
        </w:rPr>
        <w:t>e.g.</w:t>
      </w:r>
      <w:r>
        <w:rPr>
          <w:rFonts w:eastAsia="Arial"/>
          <w:b/>
          <w:bCs/>
          <w:lang w:val="en-US" w:eastAsia="zh-CN"/>
        </w:rPr>
        <w:t xml:space="preserve"> between band</w:t>
      </w:r>
      <w:r w:rsidR="00347F62">
        <w:rPr>
          <w:rFonts w:eastAsia="Arial"/>
          <w:b/>
          <w:bCs/>
          <w:lang w:val="en-US" w:eastAsia="zh-CN"/>
        </w:rPr>
        <w:t>s</w:t>
      </w:r>
      <w:r>
        <w:rPr>
          <w:rFonts w:eastAsia="Arial"/>
          <w:b/>
          <w:bCs/>
          <w:lang w:val="en-US" w:eastAsia="zh-CN"/>
        </w:rPr>
        <w:t xml:space="preserve"> &lt;1GHz and bands &gt;3.3GHz).</w:t>
      </w:r>
    </w:p>
    <w:p w14:paraId="3A1423CF" w14:textId="5DD5410B" w:rsidR="006C0252" w:rsidRPr="00343AA7" w:rsidRDefault="006C0252" w:rsidP="00476DF4">
      <w:pPr>
        <w:pStyle w:val="Heading1"/>
        <w:numPr>
          <w:ilvl w:val="0"/>
          <w:numId w:val="1"/>
        </w:numPr>
        <w:ind w:left="567" w:hanging="567"/>
      </w:pPr>
      <w:r>
        <w:t>Conclusion</w:t>
      </w:r>
    </w:p>
    <w:p w14:paraId="34CD340D" w14:textId="7D49F848" w:rsidR="00B439DB" w:rsidRDefault="006C0252" w:rsidP="008A385A">
      <w:pPr>
        <w:tabs>
          <w:tab w:val="left" w:pos="8457"/>
        </w:tabs>
      </w:pPr>
      <w:r w:rsidRPr="0018029D">
        <w:t>In</w:t>
      </w:r>
      <w:r w:rsidR="00A42874" w:rsidRPr="0018029D">
        <w:t xml:space="preserve"> this contribution, </w:t>
      </w:r>
      <w:r w:rsidR="004E3B0A">
        <w:t>w</w:t>
      </w:r>
      <w:r w:rsidR="002119BD">
        <w:t xml:space="preserve">e provide our views on the Release 20 RAN4 </w:t>
      </w:r>
      <w:r w:rsidR="004E3B0A">
        <w:t xml:space="preserve">6G SI </w:t>
      </w:r>
      <w:r w:rsidR="00F20314">
        <w:rPr>
          <w:color w:val="000000" w:themeColor="text1"/>
          <w:lang w:eastAsia="ja-JP"/>
        </w:rPr>
        <w:t>g</w:t>
      </w:r>
      <w:r w:rsidR="00F20314" w:rsidRPr="00FA0F62">
        <w:rPr>
          <w:color w:val="000000" w:themeColor="text1"/>
          <w:lang w:eastAsia="ja-JP"/>
        </w:rPr>
        <w:t>eneral RF and UERF</w:t>
      </w:r>
      <w:r w:rsidR="00F20314">
        <w:rPr>
          <w:color w:val="000000" w:themeColor="text1"/>
          <w:lang w:eastAsia="ja-JP"/>
        </w:rPr>
        <w:t xml:space="preserve"> aspects</w:t>
      </w:r>
      <w:r w:rsidR="00D5024A">
        <w:t>.</w:t>
      </w:r>
    </w:p>
    <w:p w14:paraId="3F565533" w14:textId="77777777" w:rsidR="00347F62" w:rsidRPr="002B5D9A" w:rsidRDefault="00347F62" w:rsidP="00347F62">
      <w:pPr>
        <w:spacing w:after="0"/>
        <w:rPr>
          <w:rFonts w:eastAsia="Arial"/>
          <w:b/>
          <w:bCs/>
          <w:lang w:val="en-US" w:eastAsia="zh-CN"/>
        </w:rPr>
      </w:pPr>
      <w:r w:rsidRPr="002B5D9A">
        <w:rPr>
          <w:rFonts w:eastAsia="Arial"/>
          <w:b/>
          <w:bCs/>
          <w:lang w:val="en-US" w:eastAsia="zh-CN"/>
        </w:rPr>
        <w:t xml:space="preserve">Proposal on </w:t>
      </w:r>
      <w:r>
        <w:rPr>
          <w:rFonts w:eastAsia="Arial"/>
          <w:b/>
          <w:bCs/>
          <w:lang w:val="en-US" w:eastAsia="zh-CN"/>
        </w:rPr>
        <w:t xml:space="preserve">UE </w:t>
      </w:r>
      <w:r w:rsidRPr="002B5D9A">
        <w:rPr>
          <w:rFonts w:eastAsia="Arial"/>
          <w:b/>
          <w:bCs/>
          <w:lang w:val="en-US" w:eastAsia="zh-CN"/>
        </w:rPr>
        <w:t>power class for 6G:</w:t>
      </w:r>
    </w:p>
    <w:p w14:paraId="6E0F5EEA" w14:textId="77777777" w:rsidR="00347F62" w:rsidRPr="002B5D9A" w:rsidRDefault="00347F62" w:rsidP="00347F62">
      <w:pPr>
        <w:pStyle w:val="ListParagraph"/>
        <w:numPr>
          <w:ilvl w:val="0"/>
          <w:numId w:val="75"/>
        </w:numPr>
        <w:spacing w:after="0"/>
        <w:ind w:firstLineChars="0"/>
        <w:rPr>
          <w:rFonts w:eastAsia="Arial"/>
          <w:b/>
          <w:bCs/>
          <w:lang w:val="en-US" w:eastAsia="zh-CN"/>
        </w:rPr>
      </w:pPr>
      <w:r w:rsidRPr="002B5D9A">
        <w:rPr>
          <w:rFonts w:eastAsia="Arial"/>
          <w:b/>
          <w:bCs/>
          <w:lang w:val="en-US" w:eastAsia="zh-CN"/>
        </w:rPr>
        <w:t>Default power class (for smartphone UE) is PC2</w:t>
      </w:r>
      <w:r>
        <w:rPr>
          <w:rFonts w:eastAsia="Arial"/>
          <w:b/>
          <w:bCs/>
          <w:lang w:val="en-US" w:eastAsia="zh-CN"/>
        </w:rPr>
        <w:t xml:space="preserve"> (26dBm nominal maximum power)</w:t>
      </w:r>
      <w:r w:rsidRPr="002B5D9A">
        <w:rPr>
          <w:rFonts w:eastAsia="Arial"/>
          <w:b/>
          <w:bCs/>
          <w:lang w:val="en-US" w:eastAsia="zh-CN"/>
        </w:rPr>
        <w:t xml:space="preserve"> unless limited by regulation (FDD bands in Japan, specific in-band PSD/power regulation)</w:t>
      </w:r>
    </w:p>
    <w:p w14:paraId="5EB92B98" w14:textId="77777777" w:rsidR="00347F62" w:rsidRPr="002B5D9A" w:rsidRDefault="00347F62" w:rsidP="00347F62">
      <w:pPr>
        <w:pStyle w:val="ListParagraph"/>
        <w:numPr>
          <w:ilvl w:val="0"/>
          <w:numId w:val="75"/>
        </w:numPr>
        <w:spacing w:after="0"/>
        <w:ind w:firstLineChars="0"/>
        <w:rPr>
          <w:rFonts w:eastAsia="Arial"/>
          <w:b/>
          <w:bCs/>
          <w:lang w:val="en-US" w:eastAsia="zh-CN"/>
        </w:rPr>
      </w:pPr>
      <w:r w:rsidRPr="002B5D9A">
        <w:rPr>
          <w:rFonts w:eastAsia="Arial"/>
          <w:b/>
          <w:bCs/>
          <w:lang w:val="en-US" w:eastAsia="zh-CN"/>
        </w:rPr>
        <w:t>Intra-band CA power class is the same than the band power class (note that intra-band CA should not be specified if the spectrum can be addressed by a single CC)</w:t>
      </w:r>
    </w:p>
    <w:p w14:paraId="00CA5857" w14:textId="77777777" w:rsidR="00347F62" w:rsidRDefault="00347F62" w:rsidP="00347F62">
      <w:pPr>
        <w:pStyle w:val="ListParagraph"/>
        <w:numPr>
          <w:ilvl w:val="0"/>
          <w:numId w:val="75"/>
        </w:numPr>
        <w:spacing w:after="0"/>
        <w:ind w:firstLineChars="0"/>
        <w:rPr>
          <w:rFonts w:eastAsia="Arial"/>
          <w:b/>
          <w:bCs/>
          <w:lang w:val="en-US" w:eastAsia="zh-CN"/>
        </w:rPr>
      </w:pPr>
      <w:r w:rsidRPr="002B5D9A">
        <w:rPr>
          <w:rFonts w:eastAsia="Arial"/>
          <w:b/>
          <w:bCs/>
          <w:lang w:val="en-US" w:eastAsia="zh-CN"/>
        </w:rPr>
        <w:t>No inter-band power class: the UE declares the maximum power in each band and the total power can reach between the power of the lowest power class band and the power sum of the two bands</w:t>
      </w:r>
      <w:r>
        <w:rPr>
          <w:rFonts w:eastAsia="Arial"/>
          <w:b/>
          <w:bCs/>
          <w:lang w:val="en-US" w:eastAsia="zh-CN"/>
        </w:rPr>
        <w:t>’</w:t>
      </w:r>
      <w:r w:rsidRPr="002B5D9A">
        <w:rPr>
          <w:rFonts w:eastAsia="Arial"/>
          <w:b/>
          <w:bCs/>
          <w:lang w:val="en-US" w:eastAsia="zh-CN"/>
        </w:rPr>
        <w:t xml:space="preserve"> power class.</w:t>
      </w:r>
    </w:p>
    <w:p w14:paraId="6DABA738" w14:textId="77777777" w:rsidR="00347F62" w:rsidRDefault="00347F62" w:rsidP="00347F62">
      <w:pPr>
        <w:pStyle w:val="ListParagraph"/>
        <w:numPr>
          <w:ilvl w:val="0"/>
          <w:numId w:val="75"/>
        </w:numPr>
        <w:spacing w:after="0"/>
        <w:ind w:firstLineChars="0"/>
        <w:rPr>
          <w:rFonts w:eastAsia="Arial"/>
          <w:b/>
          <w:bCs/>
          <w:lang w:val="en-US" w:eastAsia="zh-CN"/>
        </w:rPr>
      </w:pPr>
      <w:r>
        <w:rPr>
          <w:rFonts w:eastAsia="Arial"/>
          <w:b/>
          <w:bCs/>
          <w:lang w:val="en-US" w:eastAsia="zh-CN"/>
        </w:rPr>
        <w:t>Upper limit of power class always allows UEs to boost their power up to 3dB.</w:t>
      </w:r>
    </w:p>
    <w:p w14:paraId="6D3AF03A" w14:textId="77777777" w:rsidR="00347F62" w:rsidRDefault="00347F62" w:rsidP="00347F62">
      <w:pPr>
        <w:pStyle w:val="ListParagraph"/>
        <w:numPr>
          <w:ilvl w:val="1"/>
          <w:numId w:val="75"/>
        </w:numPr>
        <w:spacing w:after="0"/>
        <w:ind w:left="720" w:firstLineChars="0"/>
        <w:rPr>
          <w:rFonts w:eastAsia="Arial"/>
          <w:b/>
          <w:bCs/>
          <w:lang w:val="en-US" w:eastAsia="zh-CN"/>
        </w:rPr>
      </w:pPr>
      <w:r>
        <w:rPr>
          <w:rFonts w:eastAsia="Arial"/>
          <w:b/>
          <w:bCs/>
          <w:lang w:val="en-US" w:eastAsia="zh-CN"/>
        </w:rPr>
        <w:t>This could be enabled with setting power class tolerance as +5/-2dB</w:t>
      </w:r>
    </w:p>
    <w:p w14:paraId="091EC135" w14:textId="77777777" w:rsidR="00347F62" w:rsidRDefault="00347F62" w:rsidP="00347F62">
      <w:pPr>
        <w:pStyle w:val="ListParagraph"/>
        <w:numPr>
          <w:ilvl w:val="2"/>
          <w:numId w:val="75"/>
        </w:numPr>
        <w:spacing w:after="0"/>
        <w:ind w:left="1080" w:firstLineChars="0"/>
        <w:rPr>
          <w:rFonts w:eastAsia="Arial"/>
          <w:b/>
          <w:bCs/>
          <w:lang w:val="en-US" w:eastAsia="zh-CN"/>
        </w:rPr>
      </w:pPr>
      <w:r>
        <w:rPr>
          <w:rFonts w:eastAsia="Arial"/>
          <w:b/>
          <w:bCs/>
          <w:lang w:val="en-US" w:eastAsia="zh-CN"/>
        </w:rPr>
        <w:t>FFS if this optional or it is signaled by the UE</w:t>
      </w:r>
    </w:p>
    <w:p w14:paraId="7BE6C386" w14:textId="77777777" w:rsidR="00347F62" w:rsidRDefault="00347F62" w:rsidP="00347F62">
      <w:pPr>
        <w:pStyle w:val="ListParagraph"/>
        <w:numPr>
          <w:ilvl w:val="2"/>
          <w:numId w:val="75"/>
        </w:numPr>
        <w:spacing w:after="0"/>
        <w:ind w:left="1080" w:firstLineChars="0"/>
        <w:rPr>
          <w:rFonts w:eastAsia="Arial"/>
          <w:b/>
          <w:bCs/>
          <w:lang w:val="en-US" w:eastAsia="zh-CN"/>
        </w:rPr>
      </w:pPr>
      <w:r>
        <w:rPr>
          <w:rFonts w:eastAsia="Arial"/>
          <w:b/>
          <w:bCs/>
          <w:lang w:val="en-US" w:eastAsia="zh-CN"/>
        </w:rPr>
        <w:t>FFS if boosted value is specified (UE boosts what it can up to its best level based on emission margins, impairments, thermal or DC current limitations)</w:t>
      </w:r>
    </w:p>
    <w:p w14:paraId="5EE7F180" w14:textId="77777777" w:rsidR="00347F62" w:rsidRDefault="00347F62" w:rsidP="00347F62">
      <w:pPr>
        <w:pStyle w:val="ListParagraph"/>
        <w:numPr>
          <w:ilvl w:val="2"/>
          <w:numId w:val="75"/>
        </w:numPr>
        <w:spacing w:after="0"/>
        <w:ind w:left="1080" w:firstLineChars="0"/>
        <w:rPr>
          <w:rFonts w:eastAsia="Arial"/>
          <w:b/>
          <w:bCs/>
          <w:lang w:val="en-US" w:eastAsia="zh-CN"/>
        </w:rPr>
      </w:pPr>
      <w:r>
        <w:rPr>
          <w:rFonts w:eastAsia="Arial"/>
          <w:b/>
          <w:bCs/>
          <w:lang w:val="en-US" w:eastAsia="zh-CN"/>
        </w:rPr>
        <w:t xml:space="preserve">The BS can still change the upper limit with </w:t>
      </w:r>
      <w:proofErr w:type="spellStart"/>
      <w:r>
        <w:rPr>
          <w:rFonts w:eastAsia="Arial"/>
          <w:b/>
          <w:bCs/>
          <w:lang w:val="en-US" w:eastAsia="zh-CN"/>
        </w:rPr>
        <w:t>PUmax</w:t>
      </w:r>
      <w:proofErr w:type="spellEnd"/>
      <w:r>
        <w:rPr>
          <w:rFonts w:eastAsia="Arial"/>
          <w:b/>
          <w:bCs/>
          <w:lang w:val="en-US" w:eastAsia="zh-CN"/>
        </w:rPr>
        <w:t xml:space="preserve"> (e.g. to meet regulation)</w:t>
      </w:r>
    </w:p>
    <w:p w14:paraId="0328A53A" w14:textId="77777777" w:rsidR="00347F62" w:rsidRPr="00E53238" w:rsidRDefault="00347F62" w:rsidP="00347F62">
      <w:pPr>
        <w:pStyle w:val="ListParagraph"/>
        <w:numPr>
          <w:ilvl w:val="1"/>
          <w:numId w:val="75"/>
        </w:numPr>
        <w:spacing w:after="0"/>
        <w:ind w:left="720" w:firstLineChars="0"/>
        <w:rPr>
          <w:rFonts w:eastAsia="Arial"/>
          <w:b/>
          <w:bCs/>
          <w:lang w:val="en-US" w:eastAsia="zh-CN"/>
        </w:rPr>
      </w:pPr>
      <w:r>
        <w:rPr>
          <w:rFonts w:eastAsia="Arial"/>
          <w:b/>
          <w:bCs/>
          <w:lang w:val="en-US" w:eastAsia="zh-CN"/>
        </w:rPr>
        <w:t>Then power classes would overlap and thus a power class every 3dB may prove sufficient</w:t>
      </w:r>
    </w:p>
    <w:p w14:paraId="495760DC" w14:textId="77777777" w:rsidR="00347F62" w:rsidRDefault="00347F62" w:rsidP="00347F62">
      <w:pPr>
        <w:pStyle w:val="ListParagraph"/>
        <w:numPr>
          <w:ilvl w:val="0"/>
          <w:numId w:val="75"/>
        </w:numPr>
        <w:spacing w:after="0"/>
        <w:ind w:firstLineChars="0"/>
        <w:rPr>
          <w:rFonts w:eastAsia="Arial"/>
          <w:b/>
          <w:bCs/>
          <w:lang w:val="en-US" w:eastAsia="zh-CN"/>
        </w:rPr>
      </w:pPr>
      <w:r>
        <w:rPr>
          <w:rFonts w:eastAsia="Arial"/>
          <w:b/>
          <w:bCs/>
          <w:lang w:val="en-US" w:eastAsia="zh-CN"/>
        </w:rPr>
        <w:t xml:space="preserve">Power class definition should be based on a target nominal power, a reference waveform and MPR for a given emission requirement. </w:t>
      </w:r>
    </w:p>
    <w:p w14:paraId="382BBA02" w14:textId="77777777" w:rsidR="00347F62" w:rsidRDefault="00347F62" w:rsidP="00347F62">
      <w:pPr>
        <w:pStyle w:val="ListParagraph"/>
        <w:numPr>
          <w:ilvl w:val="1"/>
          <w:numId w:val="75"/>
        </w:numPr>
        <w:spacing w:after="0"/>
        <w:ind w:left="720" w:firstLineChars="0"/>
        <w:rPr>
          <w:rFonts w:eastAsia="Arial"/>
          <w:b/>
          <w:bCs/>
          <w:lang w:val="en-US" w:eastAsia="zh-CN"/>
        </w:rPr>
      </w:pPr>
      <w:r>
        <w:rPr>
          <w:rFonts w:eastAsia="Arial"/>
          <w:b/>
          <w:bCs/>
          <w:lang w:val="en-US" w:eastAsia="zh-CN"/>
        </w:rPr>
        <w:t>For 6G, a CBW wider than 20MHz for the reference waveform would be more adequate like 50MHz &lt;2.3GHz and 100MHz &gt;2.3GHz.</w:t>
      </w:r>
    </w:p>
    <w:p w14:paraId="008BA04B" w14:textId="77777777" w:rsidR="00347F62" w:rsidRDefault="00347F62" w:rsidP="00347F62">
      <w:pPr>
        <w:spacing w:after="0"/>
        <w:rPr>
          <w:rFonts w:eastAsia="Arial"/>
          <w:b/>
          <w:bCs/>
          <w:lang w:val="en-US" w:eastAsia="zh-CN"/>
        </w:rPr>
      </w:pPr>
    </w:p>
    <w:p w14:paraId="07910E41" w14:textId="77777777" w:rsidR="00347F62" w:rsidRPr="00F45D53" w:rsidRDefault="00347F62" w:rsidP="00347F62">
      <w:pPr>
        <w:spacing w:after="0"/>
        <w:rPr>
          <w:rFonts w:eastAsia="Arial"/>
          <w:b/>
          <w:bCs/>
          <w:lang w:val="en-US" w:eastAsia="zh-CN"/>
        </w:rPr>
      </w:pPr>
      <w:r>
        <w:rPr>
          <w:rFonts w:eastAsia="Arial"/>
          <w:b/>
          <w:bCs/>
          <w:lang w:val="en-US" w:eastAsia="zh-CN"/>
        </w:rPr>
        <w:t>Proposal on simplification of UL related work:</w:t>
      </w:r>
    </w:p>
    <w:p w14:paraId="62DC7F25" w14:textId="77777777" w:rsidR="00347F62" w:rsidRDefault="00347F62" w:rsidP="00347F62">
      <w:pPr>
        <w:pStyle w:val="ListParagraph"/>
        <w:numPr>
          <w:ilvl w:val="0"/>
          <w:numId w:val="75"/>
        </w:numPr>
        <w:spacing w:after="0"/>
        <w:ind w:firstLineChars="0"/>
        <w:rPr>
          <w:rFonts w:eastAsia="Arial"/>
          <w:b/>
          <w:bCs/>
          <w:lang w:val="en-US" w:eastAsia="zh-CN"/>
        </w:rPr>
      </w:pPr>
      <w:r w:rsidRPr="00E53238">
        <w:rPr>
          <w:rFonts w:eastAsia="Arial"/>
          <w:b/>
          <w:bCs/>
          <w:lang w:val="en-US" w:eastAsia="zh-CN"/>
        </w:rPr>
        <w:t>To simplify MPR specification across #Tx, antenna coupling assumptions could be varied across frequency ranges and #Tx to have a single requirement.</w:t>
      </w:r>
    </w:p>
    <w:p w14:paraId="4006A83D" w14:textId="77777777" w:rsidR="00347F62" w:rsidRDefault="00347F62" w:rsidP="00347F62">
      <w:pPr>
        <w:pStyle w:val="ListParagraph"/>
        <w:numPr>
          <w:ilvl w:val="0"/>
          <w:numId w:val="75"/>
        </w:numPr>
        <w:spacing w:after="0"/>
        <w:ind w:firstLineChars="0"/>
        <w:rPr>
          <w:rFonts w:eastAsia="Arial"/>
          <w:b/>
          <w:bCs/>
          <w:lang w:val="en-US" w:eastAsia="zh-CN"/>
        </w:rPr>
      </w:pPr>
      <w:r w:rsidRPr="00E53238">
        <w:rPr>
          <w:rFonts w:eastAsia="Arial"/>
          <w:b/>
          <w:bCs/>
          <w:lang w:val="en-US" w:eastAsia="zh-CN"/>
        </w:rPr>
        <w:t>To simplify A-MPR, it could be defined only for the CBW that are relevant to the deployment in the region where the additional emissions apply and only tested for those. With wider channel bandwidths, the -50dBm/MHz band protection maty become more difficult and be subject to A-MPR.</w:t>
      </w:r>
    </w:p>
    <w:p w14:paraId="0686EFC5" w14:textId="77777777" w:rsidR="00C64DF3" w:rsidRDefault="00C64DF3" w:rsidP="00C64DF3">
      <w:pPr>
        <w:spacing w:after="0"/>
        <w:rPr>
          <w:rFonts w:eastAsia="Arial"/>
          <w:b/>
          <w:bCs/>
          <w:lang w:val="en-US" w:eastAsia="zh-CN"/>
        </w:rPr>
      </w:pPr>
    </w:p>
    <w:p w14:paraId="1A6297FE" w14:textId="77777777" w:rsidR="00347F62" w:rsidRDefault="00347F62" w:rsidP="00347F62">
      <w:pPr>
        <w:spacing w:after="0"/>
        <w:rPr>
          <w:rFonts w:eastAsia="Arial"/>
          <w:b/>
          <w:bCs/>
          <w:lang w:val="en-US" w:eastAsia="zh-CN"/>
        </w:rPr>
      </w:pPr>
      <w:r w:rsidRPr="00E53238">
        <w:rPr>
          <w:rFonts w:eastAsia="Arial"/>
          <w:b/>
          <w:bCs/>
          <w:lang w:val="en-US" w:eastAsia="zh-CN"/>
        </w:rPr>
        <w:t xml:space="preserve">Proposal on </w:t>
      </w:r>
      <w:r>
        <w:rPr>
          <w:rFonts w:eastAsia="Arial"/>
          <w:b/>
          <w:bCs/>
          <w:lang w:val="en-US" w:eastAsia="zh-CN"/>
        </w:rPr>
        <w:t xml:space="preserve">UE </w:t>
      </w:r>
      <w:r w:rsidRPr="00E53238">
        <w:rPr>
          <w:rFonts w:eastAsia="Arial"/>
          <w:b/>
          <w:bCs/>
          <w:lang w:val="en-US" w:eastAsia="zh-CN"/>
        </w:rPr>
        <w:t xml:space="preserve">digital beamforming for multiple antennas: </w:t>
      </w:r>
      <w:r>
        <w:rPr>
          <w:rFonts w:eastAsia="Arial"/>
          <w:b/>
          <w:bCs/>
          <w:lang w:val="en-US" w:eastAsia="zh-CN"/>
        </w:rPr>
        <w:t>I</w:t>
      </w:r>
      <w:r w:rsidRPr="00E53238">
        <w:rPr>
          <w:rFonts w:eastAsia="Arial"/>
          <w:b/>
          <w:bCs/>
          <w:lang w:val="en-US" w:eastAsia="zh-CN"/>
        </w:rPr>
        <w:t xml:space="preserve">nvestigate </w:t>
      </w:r>
      <w:r>
        <w:rPr>
          <w:rFonts w:eastAsia="Arial"/>
          <w:b/>
          <w:bCs/>
          <w:lang w:val="en-US" w:eastAsia="zh-CN"/>
        </w:rPr>
        <w:t>higher phase step granularity to improve radiation pattern directivity for above two discrete UL/DL antennas.</w:t>
      </w:r>
    </w:p>
    <w:p w14:paraId="71AE7DD7" w14:textId="77777777" w:rsidR="008A385A" w:rsidRDefault="008A385A" w:rsidP="00EB5089">
      <w:pPr>
        <w:tabs>
          <w:tab w:val="left" w:pos="8457"/>
        </w:tabs>
        <w:spacing w:after="0"/>
        <w:rPr>
          <w:lang w:val="en-US"/>
        </w:rPr>
      </w:pPr>
    </w:p>
    <w:p w14:paraId="0DEAB12B" w14:textId="77777777" w:rsidR="00347F62" w:rsidRPr="00F20314" w:rsidRDefault="00347F62" w:rsidP="00347F62">
      <w:pPr>
        <w:spacing w:after="0"/>
        <w:rPr>
          <w:rFonts w:eastAsia="Arial"/>
          <w:b/>
          <w:bCs/>
          <w:lang w:val="en-US" w:eastAsia="zh-CN"/>
        </w:rPr>
      </w:pPr>
      <w:r w:rsidRPr="00F20314">
        <w:rPr>
          <w:rFonts w:eastAsia="Arial"/>
          <w:b/>
          <w:bCs/>
          <w:lang w:val="en-US" w:eastAsia="zh-CN"/>
        </w:rPr>
        <w:t>Proposal on DL performance:</w:t>
      </w:r>
    </w:p>
    <w:p w14:paraId="7F9B69A0" w14:textId="77777777" w:rsidR="00347F62" w:rsidRPr="00F20314" w:rsidRDefault="00347F62" w:rsidP="00347F62">
      <w:pPr>
        <w:pStyle w:val="ListParagraph"/>
        <w:numPr>
          <w:ilvl w:val="0"/>
          <w:numId w:val="79"/>
        </w:numPr>
        <w:spacing w:after="0"/>
        <w:ind w:firstLineChars="0"/>
        <w:rPr>
          <w:rFonts w:eastAsia="Arial"/>
          <w:b/>
          <w:bCs/>
          <w:lang w:val="en-US" w:eastAsia="zh-CN"/>
        </w:rPr>
      </w:pPr>
      <w:r w:rsidRPr="00F20314">
        <w:rPr>
          <w:rFonts w:eastAsia="Arial"/>
          <w:b/>
          <w:bCs/>
          <w:lang w:val="en-US" w:eastAsia="zh-CN"/>
        </w:rPr>
        <w:t>Consider</w:t>
      </w:r>
      <w:r>
        <w:rPr>
          <w:rFonts w:eastAsia="Arial"/>
          <w:b/>
          <w:bCs/>
          <w:lang w:val="en-US" w:eastAsia="zh-CN"/>
        </w:rPr>
        <w:t xml:space="preserve"> </w:t>
      </w:r>
      <w:r w:rsidRPr="00F20314">
        <w:rPr>
          <w:rFonts w:eastAsia="Arial"/>
          <w:b/>
          <w:bCs/>
          <w:lang w:val="en-US" w:eastAsia="zh-CN"/>
        </w:rPr>
        <w:t xml:space="preserve">simplifying (eliminating?) </w:t>
      </w:r>
      <w:proofErr w:type="spellStart"/>
      <w:r w:rsidRPr="00F20314">
        <w:rPr>
          <w:rFonts w:eastAsia="Arial"/>
          <w:b/>
          <w:bCs/>
          <w:lang w:val="en-US" w:eastAsia="zh-CN"/>
        </w:rPr>
        <w:t>DeltaT</w:t>
      </w:r>
      <w:proofErr w:type="spellEnd"/>
      <w:r w:rsidRPr="00F20314">
        <w:rPr>
          <w:rFonts w:eastAsia="Arial"/>
          <w:b/>
          <w:bCs/>
          <w:lang w:val="en-US" w:eastAsia="zh-CN"/>
        </w:rPr>
        <w:t xml:space="preserve"> and </w:t>
      </w:r>
      <w:proofErr w:type="spellStart"/>
      <w:r w:rsidRPr="00F20314">
        <w:rPr>
          <w:rFonts w:eastAsia="Arial"/>
          <w:b/>
          <w:bCs/>
          <w:lang w:val="en-US" w:eastAsia="zh-CN"/>
        </w:rPr>
        <w:t>DeltaR</w:t>
      </w:r>
      <w:proofErr w:type="spellEnd"/>
      <w:r w:rsidRPr="00F20314">
        <w:rPr>
          <w:rFonts w:eastAsia="Arial"/>
          <w:b/>
          <w:bCs/>
          <w:lang w:val="en-US" w:eastAsia="zh-CN"/>
        </w:rPr>
        <w:t xml:space="preserve"> tables but embed reasonable losses in REFSENS and assume multi-band support.</w:t>
      </w:r>
    </w:p>
    <w:p w14:paraId="0830295F" w14:textId="77777777" w:rsidR="00347F62" w:rsidRDefault="00347F62" w:rsidP="00347F62">
      <w:pPr>
        <w:pStyle w:val="ListParagraph"/>
        <w:numPr>
          <w:ilvl w:val="0"/>
          <w:numId w:val="79"/>
        </w:numPr>
        <w:spacing w:after="0"/>
        <w:ind w:firstLineChars="0"/>
        <w:rPr>
          <w:rFonts w:eastAsia="Arial"/>
          <w:b/>
          <w:bCs/>
          <w:lang w:val="en-US" w:eastAsia="zh-CN"/>
        </w:rPr>
      </w:pPr>
      <w:r w:rsidRPr="00F20314">
        <w:rPr>
          <w:rFonts w:eastAsia="Arial"/>
          <w:b/>
          <w:bCs/>
          <w:lang w:val="en-US" w:eastAsia="zh-CN"/>
        </w:rPr>
        <w:t>Consider improved NF and filter losses depending on frequency ranges and FDD/TDD</w:t>
      </w:r>
    </w:p>
    <w:p w14:paraId="3AAFD9EF" w14:textId="77777777" w:rsidR="00347F62" w:rsidRPr="00F20314" w:rsidRDefault="00347F62" w:rsidP="00347F62">
      <w:pPr>
        <w:pStyle w:val="ListParagraph"/>
        <w:numPr>
          <w:ilvl w:val="0"/>
          <w:numId w:val="79"/>
        </w:numPr>
        <w:spacing w:after="0"/>
        <w:ind w:firstLineChars="0"/>
        <w:rPr>
          <w:rFonts w:eastAsia="Arial"/>
          <w:b/>
          <w:bCs/>
          <w:lang w:val="en-US" w:eastAsia="zh-CN"/>
        </w:rPr>
      </w:pPr>
      <w:r>
        <w:rPr>
          <w:rFonts w:eastAsia="Arial"/>
          <w:b/>
          <w:bCs/>
          <w:lang w:val="en-US" w:eastAsia="zh-CN"/>
        </w:rPr>
        <w:t>For FDD bands:</w:t>
      </w:r>
    </w:p>
    <w:p w14:paraId="0748770D" w14:textId="77777777" w:rsidR="00347F62" w:rsidRDefault="00347F62" w:rsidP="00347F62">
      <w:pPr>
        <w:pStyle w:val="ListParagraph"/>
        <w:numPr>
          <w:ilvl w:val="0"/>
          <w:numId w:val="78"/>
        </w:numPr>
        <w:spacing w:after="0"/>
        <w:ind w:firstLineChars="0"/>
        <w:rPr>
          <w:rFonts w:eastAsia="Arial"/>
          <w:b/>
          <w:bCs/>
          <w:lang w:val="en-US" w:eastAsia="zh-CN"/>
        </w:rPr>
      </w:pPr>
      <w:r>
        <w:rPr>
          <w:rFonts w:eastAsia="Arial"/>
          <w:b/>
          <w:bCs/>
          <w:lang w:val="en-US" w:eastAsia="zh-CN"/>
        </w:rPr>
        <w:t>Consider 55dB Tx/Rx isolation and 50dB TX to antenna rejection for FDD bands</w:t>
      </w:r>
    </w:p>
    <w:p w14:paraId="020BDD4E" w14:textId="77777777" w:rsidR="00347F62" w:rsidRPr="00EB5089" w:rsidRDefault="00347F62" w:rsidP="00347F62">
      <w:pPr>
        <w:pStyle w:val="ListParagraph"/>
        <w:numPr>
          <w:ilvl w:val="0"/>
          <w:numId w:val="78"/>
        </w:numPr>
        <w:spacing w:after="0"/>
        <w:ind w:firstLineChars="0"/>
        <w:rPr>
          <w:rFonts w:eastAsia="Arial"/>
          <w:b/>
          <w:bCs/>
          <w:lang w:val="en-US" w:eastAsia="zh-CN"/>
        </w:rPr>
      </w:pPr>
      <w:r>
        <w:rPr>
          <w:rFonts w:eastAsia="Arial"/>
          <w:b/>
          <w:bCs/>
          <w:lang w:val="en-US" w:eastAsia="zh-CN"/>
        </w:rPr>
        <w:t>Use fixed main path to diversity path imbalance (fixed MRC gain, potentially versus frequency ranges)</w:t>
      </w:r>
    </w:p>
    <w:p w14:paraId="1C35B9ED" w14:textId="77777777" w:rsidR="00347F62" w:rsidRPr="00F20314" w:rsidRDefault="00347F62" w:rsidP="00347F62">
      <w:pPr>
        <w:pStyle w:val="ListParagraph"/>
        <w:numPr>
          <w:ilvl w:val="0"/>
          <w:numId w:val="78"/>
        </w:numPr>
        <w:spacing w:after="0"/>
        <w:ind w:firstLineChars="0"/>
        <w:rPr>
          <w:rFonts w:eastAsia="Arial"/>
          <w:b/>
          <w:bCs/>
          <w:lang w:val="en-US" w:eastAsia="zh-CN"/>
        </w:rPr>
      </w:pPr>
      <w:r>
        <w:rPr>
          <w:rFonts w:eastAsia="Arial"/>
          <w:b/>
          <w:bCs/>
          <w:lang w:val="en-US" w:eastAsia="zh-CN"/>
        </w:rPr>
        <w:t>Consider revisiting UL allocation position and size: worst case/best-case?</w:t>
      </w:r>
    </w:p>
    <w:p w14:paraId="40F37C9F" w14:textId="77777777" w:rsidR="00EB5089" w:rsidRDefault="00EB5089" w:rsidP="00C64DF3">
      <w:pPr>
        <w:tabs>
          <w:tab w:val="left" w:pos="8457"/>
        </w:tabs>
        <w:spacing w:after="0"/>
        <w:rPr>
          <w:lang w:val="en-US"/>
        </w:rPr>
      </w:pPr>
    </w:p>
    <w:p w14:paraId="3C17C31B" w14:textId="77777777" w:rsidR="00347F62" w:rsidRPr="00EB5089" w:rsidRDefault="00347F62" w:rsidP="00347F62">
      <w:pPr>
        <w:spacing w:after="0"/>
        <w:rPr>
          <w:rFonts w:eastAsia="Arial"/>
          <w:b/>
          <w:bCs/>
          <w:lang w:val="en-US" w:eastAsia="zh-CN"/>
        </w:rPr>
      </w:pPr>
      <w:r w:rsidRPr="00EB5089">
        <w:rPr>
          <w:rFonts w:eastAsia="Arial"/>
          <w:b/>
          <w:bCs/>
          <w:lang w:val="en-US" w:eastAsia="zh-CN"/>
        </w:rPr>
        <w:t>Proposal</w:t>
      </w:r>
      <w:r>
        <w:rPr>
          <w:rFonts w:eastAsia="Arial"/>
          <w:b/>
          <w:bCs/>
          <w:lang w:val="en-US" w:eastAsia="zh-CN"/>
        </w:rPr>
        <w:t xml:space="preserve"> on spectrum aggregation</w:t>
      </w:r>
      <w:r w:rsidRPr="00EB5089">
        <w:rPr>
          <w:rFonts w:eastAsia="Arial"/>
          <w:b/>
          <w:bCs/>
          <w:lang w:val="en-US" w:eastAsia="zh-CN"/>
        </w:rPr>
        <w:t xml:space="preserve">: </w:t>
      </w:r>
      <w:r>
        <w:rPr>
          <w:rFonts w:eastAsia="Arial"/>
          <w:b/>
          <w:bCs/>
          <w:lang w:val="en-US" w:eastAsia="zh-CN"/>
        </w:rPr>
        <w:t>f</w:t>
      </w:r>
      <w:r w:rsidRPr="00EB5089">
        <w:rPr>
          <w:rFonts w:eastAsia="Arial"/>
          <w:b/>
          <w:bCs/>
          <w:lang w:val="en-US" w:eastAsia="zh-CN"/>
        </w:rPr>
        <w:t>or 5G and 6G aggregation</w:t>
      </w:r>
      <w:r>
        <w:rPr>
          <w:rFonts w:eastAsia="Arial"/>
          <w:b/>
          <w:bCs/>
          <w:lang w:val="en-US" w:eastAsia="zh-CN"/>
        </w:rPr>
        <w:t xml:space="preserve"> consider the </w:t>
      </w:r>
      <w:r w:rsidRPr="00EB5089">
        <w:rPr>
          <w:rFonts w:eastAsia="Arial"/>
          <w:b/>
          <w:bCs/>
          <w:lang w:val="en-US" w:eastAsia="zh-CN"/>
        </w:rPr>
        <w:t>following simplifications:</w:t>
      </w:r>
    </w:p>
    <w:p w14:paraId="76A4C7E2" w14:textId="77777777" w:rsidR="00347F62" w:rsidRPr="00EB5089" w:rsidRDefault="00347F62" w:rsidP="00347F62">
      <w:pPr>
        <w:pStyle w:val="ListParagraph"/>
        <w:numPr>
          <w:ilvl w:val="0"/>
          <w:numId w:val="80"/>
        </w:numPr>
        <w:spacing w:after="0"/>
        <w:ind w:left="360" w:firstLineChars="0"/>
        <w:rPr>
          <w:rFonts w:eastAsia="Arial"/>
          <w:b/>
          <w:bCs/>
          <w:lang w:val="en-US" w:eastAsia="zh-CN"/>
        </w:rPr>
      </w:pPr>
      <w:r w:rsidRPr="00EB5089">
        <w:rPr>
          <w:rFonts w:eastAsia="Arial"/>
          <w:b/>
          <w:bCs/>
          <w:lang w:val="en-US" w:eastAsia="zh-CN"/>
        </w:rPr>
        <w:t>No intra-band 5G + 6G support</w:t>
      </w:r>
    </w:p>
    <w:p w14:paraId="2A952A94" w14:textId="77777777" w:rsidR="00347F62" w:rsidRDefault="00347F62" w:rsidP="00347F62">
      <w:pPr>
        <w:pStyle w:val="ListParagraph"/>
        <w:numPr>
          <w:ilvl w:val="0"/>
          <w:numId w:val="80"/>
        </w:numPr>
        <w:spacing w:after="0"/>
        <w:ind w:left="360" w:firstLineChars="0"/>
        <w:rPr>
          <w:rFonts w:eastAsia="Arial"/>
          <w:b/>
          <w:bCs/>
          <w:lang w:val="en-US" w:eastAsia="zh-CN"/>
        </w:rPr>
      </w:pPr>
      <w:r w:rsidRPr="00EB5089">
        <w:rPr>
          <w:rFonts w:eastAsia="Arial"/>
          <w:b/>
          <w:bCs/>
          <w:lang w:val="en-US" w:eastAsia="zh-CN"/>
        </w:rPr>
        <w:t xml:space="preserve">Favor inter-band 5G+6G </w:t>
      </w:r>
      <w:r>
        <w:rPr>
          <w:rFonts w:eastAsia="Arial"/>
          <w:b/>
          <w:bCs/>
          <w:lang w:val="en-US" w:eastAsia="zh-CN"/>
        </w:rPr>
        <w:t>with 5G and 6G in different band groups and avoid in band-group 5G+6G</w:t>
      </w:r>
    </w:p>
    <w:p w14:paraId="378F44CF" w14:textId="77777777" w:rsidR="00347F62" w:rsidRDefault="00347F62" w:rsidP="00347F62">
      <w:pPr>
        <w:pStyle w:val="ListParagraph"/>
        <w:numPr>
          <w:ilvl w:val="0"/>
          <w:numId w:val="80"/>
        </w:numPr>
        <w:spacing w:after="0"/>
        <w:ind w:left="360" w:firstLineChars="0"/>
        <w:rPr>
          <w:rFonts w:eastAsia="Arial"/>
          <w:b/>
          <w:bCs/>
          <w:lang w:val="en-US" w:eastAsia="zh-CN"/>
        </w:rPr>
      </w:pPr>
      <w:r>
        <w:rPr>
          <w:rFonts w:eastAsia="Arial"/>
          <w:b/>
          <w:bCs/>
          <w:lang w:val="en-US" w:eastAsia="zh-CN"/>
        </w:rPr>
        <w:t>No support for non-contiguous ULCA and non-contiguous allocations for contiguous CA in 6G</w:t>
      </w:r>
    </w:p>
    <w:p w14:paraId="0E4F9943" w14:textId="77777777" w:rsidR="00347F62" w:rsidRDefault="00347F62" w:rsidP="00347F62">
      <w:pPr>
        <w:pStyle w:val="ListParagraph"/>
        <w:numPr>
          <w:ilvl w:val="0"/>
          <w:numId w:val="80"/>
        </w:numPr>
        <w:spacing w:after="0"/>
        <w:ind w:left="360" w:firstLineChars="0"/>
        <w:rPr>
          <w:rFonts w:eastAsia="Arial"/>
          <w:b/>
          <w:bCs/>
          <w:lang w:val="en-US" w:eastAsia="zh-CN"/>
        </w:rPr>
      </w:pPr>
      <w:r>
        <w:rPr>
          <w:rFonts w:eastAsia="Arial"/>
          <w:b/>
          <w:bCs/>
          <w:lang w:val="en-US" w:eastAsia="zh-CN"/>
        </w:rPr>
        <w:t>6G contiguous CA only considered if the spectrum cannot be supported with the maximum CBW (no BW class B)</w:t>
      </w:r>
    </w:p>
    <w:p w14:paraId="0658F9E2" w14:textId="32113F3C" w:rsidR="008A385A" w:rsidRPr="00347F62" w:rsidRDefault="00347F62" w:rsidP="00347F62">
      <w:pPr>
        <w:pStyle w:val="ListParagraph"/>
        <w:numPr>
          <w:ilvl w:val="0"/>
          <w:numId w:val="80"/>
        </w:numPr>
        <w:spacing w:after="0"/>
        <w:ind w:left="360" w:firstLineChars="0"/>
        <w:rPr>
          <w:rFonts w:eastAsia="Arial"/>
          <w:b/>
          <w:bCs/>
          <w:lang w:val="en-US" w:eastAsia="zh-CN"/>
        </w:rPr>
      </w:pPr>
      <w:r>
        <w:rPr>
          <w:rFonts w:eastAsia="Arial"/>
          <w:b/>
          <w:bCs/>
          <w:lang w:val="en-US" w:eastAsia="zh-CN"/>
        </w:rPr>
        <w:lastRenderedPageBreak/>
        <w:t>Consider if some band-group combination should have no MSD as default (e.g. between bands &lt;1GHz and bands &gt;3.3GHz</w:t>
      </w:r>
      <w:r w:rsidR="00C64DF3" w:rsidRPr="00347F62">
        <w:rPr>
          <w:rFonts w:eastAsia="Arial"/>
          <w:b/>
          <w:bCs/>
          <w:lang w:val="en-US" w:eastAsia="zh-CN"/>
        </w:rPr>
        <w:t>).</w:t>
      </w:r>
    </w:p>
    <w:p w14:paraId="706A035B" w14:textId="1CCC2FE4" w:rsidR="00C05662" w:rsidRDefault="00F2750F" w:rsidP="00DA1597">
      <w:pPr>
        <w:pStyle w:val="Heading1"/>
        <w:numPr>
          <w:ilvl w:val="0"/>
          <w:numId w:val="1"/>
        </w:numPr>
        <w:ind w:left="567" w:hanging="567"/>
      </w:pPr>
      <w:r>
        <w:t>References</w:t>
      </w:r>
    </w:p>
    <w:p w14:paraId="0B5A2876" w14:textId="27685E1F" w:rsidR="0013506D" w:rsidRPr="004628C6" w:rsidRDefault="003979DC" w:rsidP="008764D0">
      <w:pPr>
        <w:spacing w:after="0"/>
      </w:pPr>
      <w:r w:rsidRPr="00101C34">
        <w:rPr>
          <w:lang w:val="en-US"/>
        </w:rPr>
        <w:t>[</w:t>
      </w:r>
      <w:r w:rsidR="00DB055E" w:rsidRPr="00101C34">
        <w:rPr>
          <w:lang w:val="en-US"/>
        </w:rPr>
        <w:t>1</w:t>
      </w:r>
      <w:r w:rsidRPr="00101C34">
        <w:rPr>
          <w:lang w:val="en-US"/>
        </w:rPr>
        <w:t xml:space="preserve">] </w:t>
      </w:r>
      <w:bookmarkStart w:id="4" w:name="_Hlk197697194"/>
      <w:r w:rsidR="004628C6" w:rsidRPr="004628C6">
        <w:rPr>
          <w:lang w:val="en-US"/>
        </w:rPr>
        <w:t>RP-252912</w:t>
      </w:r>
      <w:r w:rsidR="004628C6">
        <w:rPr>
          <w:lang w:val="en-US"/>
        </w:rPr>
        <w:t xml:space="preserve"> </w:t>
      </w:r>
      <w:r w:rsidR="004628C6" w:rsidRPr="004628C6">
        <w:rPr>
          <w:lang w:val="en-US"/>
        </w:rPr>
        <w:t>Revised SID: Study on 6G Radio</w:t>
      </w:r>
      <w:r w:rsidR="005F6C67">
        <w:rPr>
          <w:lang w:val="en-US"/>
        </w:rPr>
        <w:t xml:space="preserve">, </w:t>
      </w:r>
      <w:r w:rsidR="004628C6" w:rsidRPr="004628C6">
        <w:rPr>
          <w:lang w:val="en-US"/>
        </w:rPr>
        <w:t>NTT DOCOMO, CMCC, AT&amp;T, Vodafone</w:t>
      </w:r>
      <w:r w:rsidR="004628C6">
        <w:rPr>
          <w:lang w:val="en-US"/>
        </w:rPr>
        <w:t>,</w:t>
      </w:r>
      <w:r w:rsidR="004628C6" w:rsidRPr="004628C6">
        <w:rPr>
          <w:lang w:val="en-US"/>
        </w:rPr>
        <w:t xml:space="preserve"> </w:t>
      </w:r>
      <w:r w:rsidR="00181CE0">
        <w:t>RAN4#1</w:t>
      </w:r>
      <w:bookmarkEnd w:id="4"/>
      <w:r w:rsidR="00EC0C02">
        <w:t>0</w:t>
      </w:r>
      <w:r w:rsidR="004628C6">
        <w:t>9</w:t>
      </w:r>
    </w:p>
    <w:p w14:paraId="695E8F39" w14:textId="6BA96E79" w:rsidR="00EC59AA" w:rsidRPr="00EC59AA" w:rsidRDefault="00EC59AA" w:rsidP="00EC59AA">
      <w:pPr>
        <w:tabs>
          <w:tab w:val="left" w:pos="3105"/>
        </w:tabs>
        <w:rPr>
          <w:lang w:val="en-US"/>
        </w:rPr>
      </w:pPr>
      <w:r>
        <w:rPr>
          <w:lang w:val="en-US"/>
        </w:rPr>
        <w:tab/>
      </w:r>
    </w:p>
    <w:sectPr w:rsidR="00EC59AA" w:rsidRPr="00EC59A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A9A0B" w14:textId="77777777" w:rsidR="00AC1D53" w:rsidRPr="00A10429" w:rsidRDefault="00AC1D53" w:rsidP="0064547A">
      <w:pPr>
        <w:spacing w:after="0"/>
        <w:rPr>
          <w:kern w:val="2"/>
          <w:lang w:eastAsia="zh-CN"/>
        </w:rPr>
      </w:pPr>
      <w:r>
        <w:separator/>
      </w:r>
    </w:p>
  </w:endnote>
  <w:endnote w:type="continuationSeparator" w:id="0">
    <w:p w14:paraId="7C56E4F9" w14:textId="77777777" w:rsidR="00AC1D53" w:rsidRPr="00A10429" w:rsidRDefault="00AC1D53" w:rsidP="0064547A">
      <w:pPr>
        <w:spacing w:after="0"/>
        <w:rPr>
          <w:kern w:val="2"/>
          <w:lang w:eastAsia="zh-CN"/>
        </w:rPr>
      </w:pPr>
      <w:r>
        <w:continuationSeparator/>
      </w:r>
    </w:p>
  </w:endnote>
  <w:endnote w:type="continuationNotice" w:id="1">
    <w:p w14:paraId="5741B47C" w14:textId="77777777" w:rsidR="00AC1D53" w:rsidRDefault="00AC1D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CA195" w14:textId="77777777" w:rsidR="00AC1D53" w:rsidRPr="00A10429" w:rsidRDefault="00AC1D53" w:rsidP="0064547A">
      <w:pPr>
        <w:spacing w:after="0"/>
        <w:rPr>
          <w:kern w:val="2"/>
          <w:lang w:eastAsia="zh-CN"/>
        </w:rPr>
      </w:pPr>
      <w:r>
        <w:separator/>
      </w:r>
    </w:p>
  </w:footnote>
  <w:footnote w:type="continuationSeparator" w:id="0">
    <w:p w14:paraId="0D206EF8" w14:textId="77777777" w:rsidR="00AC1D53" w:rsidRPr="00A10429" w:rsidRDefault="00AC1D53" w:rsidP="0064547A">
      <w:pPr>
        <w:spacing w:after="0"/>
        <w:rPr>
          <w:kern w:val="2"/>
          <w:lang w:eastAsia="zh-CN"/>
        </w:rPr>
      </w:pPr>
      <w:r>
        <w:continuationSeparator/>
      </w:r>
    </w:p>
  </w:footnote>
  <w:footnote w:type="continuationNotice" w:id="1">
    <w:p w14:paraId="364FA77A" w14:textId="77777777" w:rsidR="00AC1D53" w:rsidRDefault="00AC1D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7E6E38"/>
    <w:multiLevelType w:val="hybridMultilevel"/>
    <w:tmpl w:val="AD22A692"/>
    <w:lvl w:ilvl="0" w:tplc="04090001">
      <w:start w:val="1"/>
      <w:numFmt w:val="bullet"/>
      <w:lvlText w:val=""/>
      <w:lvlJc w:val="left"/>
      <w:pPr>
        <w:ind w:left="780" w:hanging="360"/>
      </w:pPr>
      <w:rPr>
        <w:rFonts w:ascii="Symbol" w:hAnsi="Symbol" w:hint="default"/>
      </w:rPr>
    </w:lvl>
    <w:lvl w:ilvl="1" w:tplc="FFFFFFFF">
      <w:start w:val="1"/>
      <w:numFmt w:val="lowerLetter"/>
      <w:lvlText w:val="%2)"/>
      <w:lvlJc w:val="left"/>
      <w:pPr>
        <w:ind w:left="1500" w:hanging="360"/>
      </w:pPr>
      <w:rPr>
        <w:rFonts w:hint="default"/>
      </w:rPr>
    </w:lvl>
    <w:lvl w:ilvl="2" w:tplc="FFFFFFFF">
      <w:start w:val="1"/>
      <w:numFmt w:val="bullet"/>
      <w:lvlText w:val=""/>
      <w:lvlJc w:val="left"/>
      <w:pPr>
        <w:ind w:left="2220" w:hanging="180"/>
      </w:pPr>
      <w:rPr>
        <w:rFonts w:ascii="Wingdings" w:hAnsi="Wingdings" w:hint="default"/>
      </w:rPr>
    </w:lvl>
    <w:lvl w:ilvl="3" w:tplc="FFFFFFFF">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 w15:restartNumberingAfterBreak="0">
    <w:nsid w:val="072F3DD1"/>
    <w:multiLevelType w:val="hybridMultilevel"/>
    <w:tmpl w:val="7C146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8C657E1"/>
    <w:multiLevelType w:val="hybridMultilevel"/>
    <w:tmpl w:val="4BE64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C81561A"/>
    <w:multiLevelType w:val="hybridMultilevel"/>
    <w:tmpl w:val="32020834"/>
    <w:lvl w:ilvl="0" w:tplc="BE1E10F4">
      <w:start w:val="1"/>
      <w:numFmt w:val="bullet"/>
      <w:lvlText w:val=""/>
      <w:lvlJc w:val="left"/>
      <w:pPr>
        <w:ind w:left="420" w:hanging="420"/>
      </w:pPr>
      <w:rPr>
        <w:rFonts w:ascii="Wingdings" w:hAnsi="Wingdings" w:hint="default"/>
      </w:rPr>
    </w:lvl>
    <w:lvl w:ilvl="1" w:tplc="AFF6E084">
      <w:start w:val="5"/>
      <w:numFmt w:val="bullet"/>
      <w:lvlText w:val="-"/>
      <w:lvlJc w:val="left"/>
      <w:pPr>
        <w:ind w:left="840" w:hanging="420"/>
      </w:pPr>
      <w:rPr>
        <w:rFonts w:ascii="Calibri" w:eastAsiaTheme="minorHAnsi" w:hAnsi="Calibri" w:cs="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B112DF"/>
    <w:multiLevelType w:val="hybridMultilevel"/>
    <w:tmpl w:val="56EADB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3F76B1D"/>
    <w:multiLevelType w:val="hybridMultilevel"/>
    <w:tmpl w:val="326828A6"/>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259B7399"/>
    <w:multiLevelType w:val="hybridMultilevel"/>
    <w:tmpl w:val="6784AB06"/>
    <w:lvl w:ilvl="0" w:tplc="04090001">
      <w:start w:val="1"/>
      <w:numFmt w:val="bullet"/>
      <w:lvlText w:val=""/>
      <w:lvlJc w:val="left"/>
      <w:pPr>
        <w:ind w:left="780" w:hanging="360"/>
      </w:pPr>
      <w:rPr>
        <w:rFonts w:ascii="Symbol" w:hAnsi="Symbol" w:hint="default"/>
      </w:rPr>
    </w:lvl>
    <w:lvl w:ilvl="1" w:tplc="FFFFFFFF">
      <w:start w:val="1"/>
      <w:numFmt w:val="lowerLetter"/>
      <w:lvlText w:val="%2)"/>
      <w:lvlJc w:val="left"/>
      <w:pPr>
        <w:ind w:left="1500" w:hanging="360"/>
      </w:pPr>
      <w:rPr>
        <w:rFonts w:hint="default"/>
      </w:rPr>
    </w:lvl>
    <w:lvl w:ilvl="2" w:tplc="FFFFFFFF">
      <w:start w:val="1"/>
      <w:numFmt w:val="bullet"/>
      <w:lvlText w:val=""/>
      <w:lvlJc w:val="left"/>
      <w:pPr>
        <w:ind w:left="2220" w:hanging="180"/>
      </w:pPr>
      <w:rPr>
        <w:rFonts w:ascii="Wingdings" w:hAnsi="Wingdings" w:hint="default"/>
      </w:rPr>
    </w:lvl>
    <w:lvl w:ilvl="3" w:tplc="FFFFFFFF">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24" w15:restartNumberingAfterBreak="0">
    <w:nsid w:val="25F6194D"/>
    <w:multiLevelType w:val="hybridMultilevel"/>
    <w:tmpl w:val="92FAF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677606F"/>
    <w:multiLevelType w:val="hybridMultilevel"/>
    <w:tmpl w:val="8D662B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2872B94"/>
    <w:multiLevelType w:val="hybridMultilevel"/>
    <w:tmpl w:val="24BC83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2D71CBA"/>
    <w:multiLevelType w:val="hybridMultilevel"/>
    <w:tmpl w:val="3C5261F0"/>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9000617"/>
    <w:multiLevelType w:val="hybridMultilevel"/>
    <w:tmpl w:val="BE9CE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9"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418F592C"/>
    <w:multiLevelType w:val="hybridMultilevel"/>
    <w:tmpl w:val="AFB43976"/>
    <w:lvl w:ilvl="0" w:tplc="04090001">
      <w:start w:val="1"/>
      <w:numFmt w:val="bullet"/>
      <w:lvlText w:val=""/>
      <w:lvlJc w:val="left"/>
      <w:pPr>
        <w:ind w:left="780" w:hanging="360"/>
      </w:pPr>
      <w:rPr>
        <w:rFonts w:ascii="Symbol" w:hAnsi="Symbol" w:hint="default"/>
      </w:rPr>
    </w:lvl>
    <w:lvl w:ilvl="1" w:tplc="FFFFFFFF">
      <w:start w:val="1"/>
      <w:numFmt w:val="lowerLetter"/>
      <w:lvlText w:val="%2)"/>
      <w:lvlJc w:val="left"/>
      <w:pPr>
        <w:ind w:left="1500" w:hanging="360"/>
      </w:pPr>
      <w:rPr>
        <w:rFonts w:hint="default"/>
      </w:rPr>
    </w:lvl>
    <w:lvl w:ilvl="2" w:tplc="FFFFFFFF">
      <w:start w:val="1"/>
      <w:numFmt w:val="bullet"/>
      <w:lvlText w:val=""/>
      <w:lvlJc w:val="left"/>
      <w:pPr>
        <w:ind w:left="2220" w:hanging="180"/>
      </w:pPr>
      <w:rPr>
        <w:rFonts w:ascii="Wingdings" w:hAnsi="Wingdings" w:hint="default"/>
      </w:rPr>
    </w:lvl>
    <w:lvl w:ilvl="3" w:tplc="FFFFFFFF">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3" w15:restartNumberingAfterBreak="0">
    <w:nsid w:val="47751471"/>
    <w:multiLevelType w:val="hybridMultilevel"/>
    <w:tmpl w:val="A3B0FF4A"/>
    <w:lvl w:ilvl="0" w:tplc="04090001">
      <w:start w:val="1"/>
      <w:numFmt w:val="bullet"/>
      <w:lvlText w:val=""/>
      <w:lvlJc w:val="left"/>
      <w:pPr>
        <w:ind w:left="360" w:hanging="360"/>
      </w:pPr>
      <w:rPr>
        <w:rFonts w:ascii="Symbol" w:hAnsi="Symbol" w:hint="default"/>
      </w:rPr>
    </w:lvl>
    <w:lvl w:ilvl="1" w:tplc="10E81124">
      <w:start w:val="7"/>
      <w:numFmt w:val="bullet"/>
      <w:lvlText w:val="-"/>
      <w:lvlJc w:val="left"/>
      <w:pPr>
        <w:ind w:left="1080" w:hanging="360"/>
      </w:pPr>
      <w:rPr>
        <w:rFonts w:ascii="Times New Roman" w:eastAsiaTheme="minorEastAsia"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479D2427"/>
    <w:multiLevelType w:val="hybridMultilevel"/>
    <w:tmpl w:val="75B28DBA"/>
    <w:lvl w:ilvl="0" w:tplc="04090001">
      <w:start w:val="1"/>
      <w:numFmt w:val="bullet"/>
      <w:lvlText w:val=""/>
      <w:lvlJc w:val="left"/>
      <w:pPr>
        <w:ind w:left="780" w:hanging="360"/>
      </w:pPr>
      <w:rPr>
        <w:rFonts w:ascii="Symbol" w:hAnsi="Symbol" w:hint="default"/>
      </w:rPr>
    </w:lvl>
    <w:lvl w:ilvl="1" w:tplc="04090017">
      <w:start w:val="1"/>
      <w:numFmt w:val="lowerLetter"/>
      <w:lvlText w:val="%2)"/>
      <w:lvlJc w:val="left"/>
      <w:pPr>
        <w:ind w:left="1500" w:hanging="360"/>
      </w:pPr>
      <w:rPr>
        <w:rFonts w:hint="default"/>
      </w:rPr>
    </w:lvl>
    <w:lvl w:ilvl="2" w:tplc="04090005">
      <w:start w:val="1"/>
      <w:numFmt w:val="bullet"/>
      <w:lvlText w:val=""/>
      <w:lvlJc w:val="left"/>
      <w:pPr>
        <w:ind w:left="2220" w:hanging="180"/>
      </w:pPr>
      <w:rPr>
        <w:rFonts w:ascii="Wingdings" w:hAnsi="Wingdings" w:hint="default"/>
      </w:rPr>
    </w:lvl>
    <w:lvl w:ilvl="3" w:tplc="0409000F">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5"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511F69E7"/>
    <w:multiLevelType w:val="hybridMultilevel"/>
    <w:tmpl w:val="15642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522C1CAB"/>
    <w:multiLevelType w:val="hybridMultilevel"/>
    <w:tmpl w:val="0A327412"/>
    <w:lvl w:ilvl="0" w:tplc="04090001">
      <w:start w:val="1"/>
      <w:numFmt w:val="bullet"/>
      <w:lvlText w:val=""/>
      <w:lvlJc w:val="left"/>
      <w:pPr>
        <w:ind w:left="780" w:hanging="360"/>
      </w:pPr>
      <w:rPr>
        <w:rFonts w:ascii="Symbol" w:hAnsi="Symbol" w:hint="default"/>
      </w:rPr>
    </w:lvl>
    <w:lvl w:ilvl="1" w:tplc="FFFFFFFF">
      <w:start w:val="1"/>
      <w:numFmt w:val="lowerLetter"/>
      <w:lvlText w:val="%2)"/>
      <w:lvlJc w:val="left"/>
      <w:pPr>
        <w:ind w:left="1500" w:hanging="360"/>
      </w:pPr>
      <w:rPr>
        <w:rFonts w:hint="default"/>
      </w:rPr>
    </w:lvl>
    <w:lvl w:ilvl="2" w:tplc="FFFFFFFF">
      <w:start w:val="1"/>
      <w:numFmt w:val="bullet"/>
      <w:lvlText w:val=""/>
      <w:lvlJc w:val="left"/>
      <w:pPr>
        <w:ind w:left="2220" w:hanging="180"/>
      </w:pPr>
      <w:rPr>
        <w:rFonts w:ascii="Wingdings" w:hAnsi="Wingdings" w:hint="default"/>
      </w:rPr>
    </w:lvl>
    <w:lvl w:ilvl="3" w:tplc="FFFFFFFF">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50" w15:restartNumberingAfterBreak="0">
    <w:nsid w:val="52682FBC"/>
    <w:multiLevelType w:val="hybridMultilevel"/>
    <w:tmpl w:val="D49AD38C"/>
    <w:lvl w:ilvl="0" w:tplc="04090001">
      <w:start w:val="1"/>
      <w:numFmt w:val="bullet"/>
      <w:lvlText w:val=""/>
      <w:lvlJc w:val="left"/>
      <w:pPr>
        <w:ind w:left="780" w:hanging="360"/>
      </w:pPr>
      <w:rPr>
        <w:rFonts w:ascii="Symbol" w:hAnsi="Symbol" w:hint="default"/>
      </w:rPr>
    </w:lvl>
    <w:lvl w:ilvl="1" w:tplc="FFFFFFFF">
      <w:start w:val="1"/>
      <w:numFmt w:val="lowerLetter"/>
      <w:lvlText w:val="%2)"/>
      <w:lvlJc w:val="left"/>
      <w:pPr>
        <w:ind w:left="1500" w:hanging="360"/>
      </w:pPr>
      <w:rPr>
        <w:rFonts w:hint="default"/>
      </w:rPr>
    </w:lvl>
    <w:lvl w:ilvl="2" w:tplc="FFFFFFFF">
      <w:start w:val="1"/>
      <w:numFmt w:val="bullet"/>
      <w:lvlText w:val=""/>
      <w:lvlJc w:val="left"/>
      <w:pPr>
        <w:ind w:left="2220" w:hanging="180"/>
      </w:pPr>
      <w:rPr>
        <w:rFonts w:ascii="Wingdings" w:hAnsi="Wingdings" w:hint="default"/>
      </w:rPr>
    </w:lvl>
    <w:lvl w:ilvl="3" w:tplc="FFFFFFFF">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51"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56D86C06"/>
    <w:multiLevelType w:val="hybridMultilevel"/>
    <w:tmpl w:val="D7B49A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5D704E12"/>
    <w:multiLevelType w:val="hybridMultilevel"/>
    <w:tmpl w:val="B4BC2E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5DFD0765"/>
    <w:multiLevelType w:val="hybridMultilevel"/>
    <w:tmpl w:val="BFC46124"/>
    <w:lvl w:ilvl="0" w:tplc="04090001">
      <w:start w:val="1"/>
      <w:numFmt w:val="bullet"/>
      <w:lvlText w:val=""/>
      <w:lvlJc w:val="left"/>
      <w:pPr>
        <w:ind w:left="780" w:hanging="360"/>
      </w:pPr>
      <w:rPr>
        <w:rFonts w:ascii="Symbol" w:hAnsi="Symbol" w:hint="default"/>
      </w:rPr>
    </w:lvl>
    <w:lvl w:ilvl="1" w:tplc="FFFFFFFF">
      <w:start w:val="1"/>
      <w:numFmt w:val="lowerLetter"/>
      <w:lvlText w:val="%2)"/>
      <w:lvlJc w:val="left"/>
      <w:pPr>
        <w:ind w:left="1500" w:hanging="360"/>
      </w:pPr>
      <w:rPr>
        <w:rFonts w:hint="default"/>
      </w:rPr>
    </w:lvl>
    <w:lvl w:ilvl="2" w:tplc="FFFFFFFF">
      <w:start w:val="1"/>
      <w:numFmt w:val="bullet"/>
      <w:lvlText w:val=""/>
      <w:lvlJc w:val="left"/>
      <w:pPr>
        <w:ind w:left="2220" w:hanging="180"/>
      </w:pPr>
      <w:rPr>
        <w:rFonts w:ascii="Wingdings" w:hAnsi="Wingdings" w:hint="default"/>
      </w:rPr>
    </w:lvl>
    <w:lvl w:ilvl="3" w:tplc="FFFFFFFF">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58"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137525E"/>
    <w:multiLevelType w:val="hybridMultilevel"/>
    <w:tmpl w:val="59B62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9623300"/>
    <w:multiLevelType w:val="hybridMultilevel"/>
    <w:tmpl w:val="6DF4C2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AA92501"/>
    <w:multiLevelType w:val="hybridMultilevel"/>
    <w:tmpl w:val="C2B654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0"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73" w15:restartNumberingAfterBreak="0">
    <w:nsid w:val="7A042D5F"/>
    <w:multiLevelType w:val="hybridMultilevel"/>
    <w:tmpl w:val="B95A58F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A1E267C"/>
    <w:multiLevelType w:val="hybridMultilevel"/>
    <w:tmpl w:val="1AFEC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B6357C1"/>
    <w:multiLevelType w:val="hybridMultilevel"/>
    <w:tmpl w:val="D804907E"/>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1">
      <w:start w:val="1"/>
      <w:numFmt w:val="bullet"/>
      <w:lvlText w:val=""/>
      <w:lvlJc w:val="left"/>
      <w:pPr>
        <w:ind w:left="780" w:hanging="36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7D5F6F11"/>
    <w:multiLevelType w:val="hybridMultilevel"/>
    <w:tmpl w:val="74E4B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D7D7460"/>
    <w:multiLevelType w:val="hybridMultilevel"/>
    <w:tmpl w:val="B5AAB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254964">
    <w:abstractNumId w:val="17"/>
  </w:num>
  <w:num w:numId="2" w16cid:durableId="1298339486">
    <w:abstractNumId w:val="13"/>
  </w:num>
  <w:num w:numId="3" w16cid:durableId="730156007">
    <w:abstractNumId w:val="29"/>
  </w:num>
  <w:num w:numId="4" w16cid:durableId="317660584">
    <w:abstractNumId w:val="26"/>
  </w:num>
  <w:num w:numId="5" w16cid:durableId="1858304697">
    <w:abstractNumId w:val="71"/>
  </w:num>
  <w:num w:numId="6" w16cid:durableId="2105563181">
    <w:abstractNumId w:val="12"/>
  </w:num>
  <w:num w:numId="7" w16cid:durableId="633097245">
    <w:abstractNumId w:val="46"/>
  </w:num>
  <w:num w:numId="8" w16cid:durableId="1163470918">
    <w:abstractNumId w:val="33"/>
  </w:num>
  <w:num w:numId="9" w16cid:durableId="255214559">
    <w:abstractNumId w:val="68"/>
  </w:num>
  <w:num w:numId="10" w16cid:durableId="1775591434">
    <w:abstractNumId w:val="72"/>
  </w:num>
  <w:num w:numId="11" w16cid:durableId="1690718188">
    <w:abstractNumId w:val="77"/>
  </w:num>
  <w:num w:numId="12" w16cid:durableId="1051925366">
    <w:abstractNumId w:val="38"/>
  </w:num>
  <w:num w:numId="13" w16cid:durableId="1741057929">
    <w:abstractNumId w:val="41"/>
  </w:num>
  <w:num w:numId="14" w16cid:durableId="232856064">
    <w:abstractNumId w:val="30"/>
  </w:num>
  <w:num w:numId="15" w16cid:durableId="224609546">
    <w:abstractNumId w:val="65"/>
  </w:num>
  <w:num w:numId="16" w16cid:durableId="1767651071">
    <w:abstractNumId w:val="0"/>
  </w:num>
  <w:num w:numId="17" w16cid:durableId="220364000">
    <w:abstractNumId w:val="67"/>
  </w:num>
  <w:num w:numId="18" w16cid:durableId="1462066297">
    <w:abstractNumId w:val="15"/>
  </w:num>
  <w:num w:numId="19" w16cid:durableId="799766590">
    <w:abstractNumId w:val="7"/>
  </w:num>
  <w:num w:numId="20" w16cid:durableId="1479571757">
    <w:abstractNumId w:val="66"/>
  </w:num>
  <w:num w:numId="21" w16cid:durableId="409159420">
    <w:abstractNumId w:val="48"/>
  </w:num>
  <w:num w:numId="22" w16cid:durableId="691032568">
    <w:abstractNumId w:val="42"/>
    <w:lvlOverride w:ilvl="0">
      <w:startOverride w:val="1"/>
    </w:lvlOverride>
  </w:num>
  <w:num w:numId="23" w16cid:durableId="1262377704">
    <w:abstractNumId w:val="51"/>
    <w:lvlOverride w:ilvl="0">
      <w:startOverride w:val="1"/>
    </w:lvlOverride>
  </w:num>
  <w:num w:numId="24" w16cid:durableId="1573616781">
    <w:abstractNumId w:val="70"/>
  </w:num>
  <w:num w:numId="25" w16cid:durableId="1062295999">
    <w:abstractNumId w:val="58"/>
  </w:num>
  <w:num w:numId="26" w16cid:durableId="1066412708">
    <w:abstractNumId w:val="9"/>
  </w:num>
  <w:num w:numId="27" w16cid:durableId="368074488">
    <w:abstractNumId w:val="20"/>
  </w:num>
  <w:num w:numId="28" w16cid:durableId="498738340">
    <w:abstractNumId w:val="54"/>
  </w:num>
  <w:num w:numId="29" w16cid:durableId="1246961137">
    <w:abstractNumId w:val="75"/>
  </w:num>
  <w:num w:numId="30" w16cid:durableId="1318267566">
    <w:abstractNumId w:val="10"/>
  </w:num>
  <w:num w:numId="31" w16cid:durableId="771434582">
    <w:abstractNumId w:val="16"/>
  </w:num>
  <w:num w:numId="32" w16cid:durableId="1842163360">
    <w:abstractNumId w:val="59"/>
  </w:num>
  <w:num w:numId="33" w16cid:durableId="857155421">
    <w:abstractNumId w:val="52"/>
  </w:num>
  <w:num w:numId="34" w16cid:durableId="900095594">
    <w:abstractNumId w:val="45"/>
  </w:num>
  <w:num w:numId="35" w16cid:durableId="906190281">
    <w:abstractNumId w:val="28"/>
  </w:num>
  <w:num w:numId="36" w16cid:durableId="1461067969">
    <w:abstractNumId w:val="34"/>
  </w:num>
  <w:num w:numId="37" w16cid:durableId="844173242">
    <w:abstractNumId w:val="11"/>
  </w:num>
  <w:num w:numId="38" w16cid:durableId="1478954604">
    <w:abstractNumId w:val="69"/>
  </w:num>
  <w:num w:numId="39" w16cid:durableId="1901406501">
    <w:abstractNumId w:val="37"/>
  </w:num>
  <w:num w:numId="40" w16cid:durableId="475880348">
    <w:abstractNumId w:val="27"/>
  </w:num>
  <w:num w:numId="41" w16cid:durableId="1151825122">
    <w:abstractNumId w:val="39"/>
  </w:num>
  <w:num w:numId="42" w16cid:durableId="1292784708">
    <w:abstractNumId w:val="2"/>
  </w:num>
  <w:num w:numId="43" w16cid:durableId="1251424056">
    <w:abstractNumId w:val="14"/>
  </w:num>
  <w:num w:numId="44" w16cid:durableId="1686705942">
    <w:abstractNumId w:val="64"/>
  </w:num>
  <w:num w:numId="45" w16cid:durableId="1282346918">
    <w:abstractNumId w:val="8"/>
  </w:num>
  <w:num w:numId="46" w16cid:durableId="1794904800">
    <w:abstractNumId w:val="53"/>
  </w:num>
  <w:num w:numId="47" w16cid:durableId="1239365060">
    <w:abstractNumId w:val="56"/>
  </w:num>
  <w:num w:numId="48" w16cid:durableId="306790420">
    <w:abstractNumId w:val="74"/>
  </w:num>
  <w:num w:numId="49" w16cid:durableId="1297763496">
    <w:abstractNumId w:val="79"/>
  </w:num>
  <w:num w:numId="50" w16cid:durableId="89352647">
    <w:abstractNumId w:val="47"/>
  </w:num>
  <w:num w:numId="51" w16cid:durableId="1023290370">
    <w:abstractNumId w:val="78"/>
  </w:num>
  <w:num w:numId="52" w16cid:durableId="381178554">
    <w:abstractNumId w:val="43"/>
  </w:num>
  <w:num w:numId="53" w16cid:durableId="2124416032">
    <w:abstractNumId w:val="76"/>
  </w:num>
  <w:num w:numId="54" w16cid:durableId="1835757643">
    <w:abstractNumId w:val="44"/>
  </w:num>
  <w:num w:numId="55" w16cid:durableId="1310280601">
    <w:abstractNumId w:val="36"/>
  </w:num>
  <w:num w:numId="56" w16cid:durableId="118233645">
    <w:abstractNumId w:val="62"/>
  </w:num>
  <w:num w:numId="57" w16cid:durableId="671296767">
    <w:abstractNumId w:val="55"/>
  </w:num>
  <w:num w:numId="58" w16cid:durableId="1174684462">
    <w:abstractNumId w:val="19"/>
  </w:num>
  <w:num w:numId="59" w16cid:durableId="1515420346">
    <w:abstractNumId w:val="1"/>
  </w:num>
  <w:num w:numId="60" w16cid:durableId="2087459430">
    <w:abstractNumId w:val="61"/>
  </w:num>
  <w:num w:numId="61" w16cid:durableId="1368143600">
    <w:abstractNumId w:val="5"/>
  </w:num>
  <w:num w:numId="62" w16cid:durableId="4943661">
    <w:abstractNumId w:val="18"/>
  </w:num>
  <w:num w:numId="63" w16cid:durableId="1217163237">
    <w:abstractNumId w:val="63"/>
  </w:num>
  <w:num w:numId="64" w16cid:durableId="691229211">
    <w:abstractNumId w:val="24"/>
  </w:num>
  <w:num w:numId="65" w16cid:durableId="1090662897">
    <w:abstractNumId w:val="31"/>
  </w:num>
  <w:num w:numId="66" w16cid:durableId="1374116068">
    <w:abstractNumId w:val="60"/>
  </w:num>
  <w:num w:numId="67" w16cid:durableId="2044398903">
    <w:abstractNumId w:val="21"/>
  </w:num>
  <w:num w:numId="68" w16cid:durableId="216207610">
    <w:abstractNumId w:val="50"/>
  </w:num>
  <w:num w:numId="69" w16cid:durableId="141578920">
    <w:abstractNumId w:val="23"/>
  </w:num>
  <w:num w:numId="70" w16cid:durableId="742142110">
    <w:abstractNumId w:val="3"/>
  </w:num>
  <w:num w:numId="71" w16cid:durableId="1682777759">
    <w:abstractNumId w:val="57"/>
  </w:num>
  <w:num w:numId="72" w16cid:durableId="820535794">
    <w:abstractNumId w:val="40"/>
  </w:num>
  <w:num w:numId="73" w16cid:durableId="1958636921">
    <w:abstractNumId w:val="49"/>
  </w:num>
  <w:num w:numId="74" w16cid:durableId="1653290922">
    <w:abstractNumId w:val="35"/>
  </w:num>
  <w:num w:numId="75" w16cid:durableId="1448086475">
    <w:abstractNumId w:val="25"/>
  </w:num>
  <w:num w:numId="76" w16cid:durableId="1724519171">
    <w:abstractNumId w:val="4"/>
  </w:num>
  <w:num w:numId="77" w16cid:durableId="863203993">
    <w:abstractNumId w:val="32"/>
  </w:num>
  <w:num w:numId="78" w16cid:durableId="1244299005">
    <w:abstractNumId w:val="73"/>
  </w:num>
  <w:num w:numId="79" w16cid:durableId="1997344325">
    <w:abstractNumId w:val="22"/>
  </w:num>
  <w:num w:numId="80" w16cid:durableId="297609221">
    <w:abstractNumId w:val="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E81"/>
    <w:rsid w:val="00044C28"/>
    <w:rsid w:val="00044CD5"/>
    <w:rsid w:val="00044F34"/>
    <w:rsid w:val="0004555A"/>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30E"/>
    <w:rsid w:val="00061483"/>
    <w:rsid w:val="00062489"/>
    <w:rsid w:val="0006270D"/>
    <w:rsid w:val="0006280E"/>
    <w:rsid w:val="00063C2A"/>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5DA"/>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0DF3"/>
    <w:rsid w:val="0012169C"/>
    <w:rsid w:val="00121FF5"/>
    <w:rsid w:val="00123821"/>
    <w:rsid w:val="00124289"/>
    <w:rsid w:val="00124E13"/>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62"/>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C89"/>
    <w:rsid w:val="001A2689"/>
    <w:rsid w:val="001A32ED"/>
    <w:rsid w:val="001A3878"/>
    <w:rsid w:val="001A4100"/>
    <w:rsid w:val="001A4937"/>
    <w:rsid w:val="001A49E4"/>
    <w:rsid w:val="001A4B27"/>
    <w:rsid w:val="001A4E34"/>
    <w:rsid w:val="001A4FA5"/>
    <w:rsid w:val="001A678E"/>
    <w:rsid w:val="001A76D9"/>
    <w:rsid w:val="001B0571"/>
    <w:rsid w:val="001B0B5B"/>
    <w:rsid w:val="001B0E71"/>
    <w:rsid w:val="001B0ECA"/>
    <w:rsid w:val="001B1F60"/>
    <w:rsid w:val="001B2301"/>
    <w:rsid w:val="001B3849"/>
    <w:rsid w:val="001B39CE"/>
    <w:rsid w:val="001B3C61"/>
    <w:rsid w:val="001B3C7B"/>
    <w:rsid w:val="001B4C1A"/>
    <w:rsid w:val="001B54DB"/>
    <w:rsid w:val="001B6B07"/>
    <w:rsid w:val="001B75C4"/>
    <w:rsid w:val="001B7694"/>
    <w:rsid w:val="001B77B1"/>
    <w:rsid w:val="001C0BCA"/>
    <w:rsid w:val="001C0F6B"/>
    <w:rsid w:val="001C1F5D"/>
    <w:rsid w:val="001C202E"/>
    <w:rsid w:val="001C27CD"/>
    <w:rsid w:val="001C2E62"/>
    <w:rsid w:val="001C31B3"/>
    <w:rsid w:val="001C372D"/>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44F6"/>
    <w:rsid w:val="00204FEB"/>
    <w:rsid w:val="0020502B"/>
    <w:rsid w:val="002055A9"/>
    <w:rsid w:val="00205B14"/>
    <w:rsid w:val="00205EE2"/>
    <w:rsid w:val="00206FF1"/>
    <w:rsid w:val="0020759B"/>
    <w:rsid w:val="00207684"/>
    <w:rsid w:val="002100B3"/>
    <w:rsid w:val="002109A7"/>
    <w:rsid w:val="0021147E"/>
    <w:rsid w:val="0021162B"/>
    <w:rsid w:val="002119BD"/>
    <w:rsid w:val="00212131"/>
    <w:rsid w:val="0021245C"/>
    <w:rsid w:val="002125E2"/>
    <w:rsid w:val="00213F0D"/>
    <w:rsid w:val="002142B4"/>
    <w:rsid w:val="002145B5"/>
    <w:rsid w:val="002147A1"/>
    <w:rsid w:val="002158E3"/>
    <w:rsid w:val="00215978"/>
    <w:rsid w:val="002173C7"/>
    <w:rsid w:val="00217A80"/>
    <w:rsid w:val="00220C63"/>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37F4"/>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92A"/>
    <w:rsid w:val="00260A73"/>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772CB"/>
    <w:rsid w:val="00280D59"/>
    <w:rsid w:val="0028151D"/>
    <w:rsid w:val="00281711"/>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973DF"/>
    <w:rsid w:val="002A001C"/>
    <w:rsid w:val="002A0146"/>
    <w:rsid w:val="002A02B7"/>
    <w:rsid w:val="002A0599"/>
    <w:rsid w:val="002A11C8"/>
    <w:rsid w:val="002A1649"/>
    <w:rsid w:val="002A1A4D"/>
    <w:rsid w:val="002A3383"/>
    <w:rsid w:val="002A4635"/>
    <w:rsid w:val="002A5AB4"/>
    <w:rsid w:val="002A6695"/>
    <w:rsid w:val="002A6CB5"/>
    <w:rsid w:val="002A6FAE"/>
    <w:rsid w:val="002A71AA"/>
    <w:rsid w:val="002A7450"/>
    <w:rsid w:val="002B03B3"/>
    <w:rsid w:val="002B04F1"/>
    <w:rsid w:val="002B07F4"/>
    <w:rsid w:val="002B153B"/>
    <w:rsid w:val="002B2864"/>
    <w:rsid w:val="002B3FCC"/>
    <w:rsid w:val="002B4EF5"/>
    <w:rsid w:val="002B58D7"/>
    <w:rsid w:val="002B5D9A"/>
    <w:rsid w:val="002B6022"/>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0EA1"/>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0DF7"/>
    <w:rsid w:val="003211D6"/>
    <w:rsid w:val="00321940"/>
    <w:rsid w:val="00322C34"/>
    <w:rsid w:val="003237F5"/>
    <w:rsid w:val="00323BA2"/>
    <w:rsid w:val="00323BB6"/>
    <w:rsid w:val="0032530A"/>
    <w:rsid w:val="003257BC"/>
    <w:rsid w:val="0032592D"/>
    <w:rsid w:val="0032603E"/>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47F62"/>
    <w:rsid w:val="003516D1"/>
    <w:rsid w:val="0035188A"/>
    <w:rsid w:val="00351E6A"/>
    <w:rsid w:val="0035237C"/>
    <w:rsid w:val="00352801"/>
    <w:rsid w:val="00355B5C"/>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0D4"/>
    <w:rsid w:val="00380711"/>
    <w:rsid w:val="00380FFC"/>
    <w:rsid w:val="0038119C"/>
    <w:rsid w:val="00381ACC"/>
    <w:rsid w:val="003824D9"/>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609"/>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640E"/>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AF"/>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44E0"/>
    <w:rsid w:val="003E495F"/>
    <w:rsid w:val="003E4980"/>
    <w:rsid w:val="003E5002"/>
    <w:rsid w:val="003E5D14"/>
    <w:rsid w:val="003E5DEA"/>
    <w:rsid w:val="003E61C8"/>
    <w:rsid w:val="003E628D"/>
    <w:rsid w:val="003E71F8"/>
    <w:rsid w:val="003E7405"/>
    <w:rsid w:val="003E79BC"/>
    <w:rsid w:val="003E7AB7"/>
    <w:rsid w:val="003E7B44"/>
    <w:rsid w:val="003E7BD1"/>
    <w:rsid w:val="003E7C17"/>
    <w:rsid w:val="003E7CC5"/>
    <w:rsid w:val="003F0720"/>
    <w:rsid w:val="003F0F3F"/>
    <w:rsid w:val="003F1380"/>
    <w:rsid w:val="003F173D"/>
    <w:rsid w:val="003F1D57"/>
    <w:rsid w:val="003F1F14"/>
    <w:rsid w:val="003F23DA"/>
    <w:rsid w:val="003F259C"/>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172"/>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2A47"/>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1CA7"/>
    <w:rsid w:val="004623EA"/>
    <w:rsid w:val="004628C6"/>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719"/>
    <w:rsid w:val="004727BD"/>
    <w:rsid w:val="00472BA0"/>
    <w:rsid w:val="00473D41"/>
    <w:rsid w:val="004750A1"/>
    <w:rsid w:val="004755CF"/>
    <w:rsid w:val="004755FE"/>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21DE"/>
    <w:rsid w:val="004D2A2D"/>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B0A"/>
    <w:rsid w:val="004E3C4B"/>
    <w:rsid w:val="004E40B3"/>
    <w:rsid w:val="004E4A54"/>
    <w:rsid w:val="004E4E98"/>
    <w:rsid w:val="004E751C"/>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9BB"/>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3081"/>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57F9F"/>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300"/>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2177"/>
    <w:rsid w:val="005B3375"/>
    <w:rsid w:val="005B39E2"/>
    <w:rsid w:val="005B3D19"/>
    <w:rsid w:val="005B3F97"/>
    <w:rsid w:val="005B5569"/>
    <w:rsid w:val="005B6E41"/>
    <w:rsid w:val="005B757D"/>
    <w:rsid w:val="005C04DB"/>
    <w:rsid w:val="005C0CDA"/>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A26"/>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32AD"/>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C2F"/>
    <w:rsid w:val="00643359"/>
    <w:rsid w:val="00643EA8"/>
    <w:rsid w:val="00644010"/>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8A7"/>
    <w:rsid w:val="00655D25"/>
    <w:rsid w:val="00655DAD"/>
    <w:rsid w:val="006564BA"/>
    <w:rsid w:val="00656915"/>
    <w:rsid w:val="00656EB4"/>
    <w:rsid w:val="00657252"/>
    <w:rsid w:val="00657278"/>
    <w:rsid w:val="006572E5"/>
    <w:rsid w:val="006579B3"/>
    <w:rsid w:val="00657CCC"/>
    <w:rsid w:val="00660A95"/>
    <w:rsid w:val="006622A6"/>
    <w:rsid w:val="00662783"/>
    <w:rsid w:val="006629A3"/>
    <w:rsid w:val="00663A4E"/>
    <w:rsid w:val="00664CD3"/>
    <w:rsid w:val="00664E34"/>
    <w:rsid w:val="00665910"/>
    <w:rsid w:val="00665D37"/>
    <w:rsid w:val="00665FDC"/>
    <w:rsid w:val="00665FE2"/>
    <w:rsid w:val="006667DA"/>
    <w:rsid w:val="00666869"/>
    <w:rsid w:val="00667787"/>
    <w:rsid w:val="00670570"/>
    <w:rsid w:val="006707C2"/>
    <w:rsid w:val="006708B8"/>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5A06"/>
    <w:rsid w:val="006A7060"/>
    <w:rsid w:val="006A72E9"/>
    <w:rsid w:val="006A7CCE"/>
    <w:rsid w:val="006B0887"/>
    <w:rsid w:val="006B0917"/>
    <w:rsid w:val="006B1514"/>
    <w:rsid w:val="006B1B45"/>
    <w:rsid w:val="006B1BFD"/>
    <w:rsid w:val="006B287B"/>
    <w:rsid w:val="006B2D11"/>
    <w:rsid w:val="006B3FD1"/>
    <w:rsid w:val="006B479D"/>
    <w:rsid w:val="006B58C3"/>
    <w:rsid w:val="006C0252"/>
    <w:rsid w:val="006C032D"/>
    <w:rsid w:val="006C05F5"/>
    <w:rsid w:val="006C06E1"/>
    <w:rsid w:val="006C0D1A"/>
    <w:rsid w:val="006C1B61"/>
    <w:rsid w:val="006C1BED"/>
    <w:rsid w:val="006C22A3"/>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FDA"/>
    <w:rsid w:val="006F132E"/>
    <w:rsid w:val="006F1368"/>
    <w:rsid w:val="006F263C"/>
    <w:rsid w:val="006F38CF"/>
    <w:rsid w:val="006F39AA"/>
    <w:rsid w:val="006F39AE"/>
    <w:rsid w:val="006F42AE"/>
    <w:rsid w:val="006F5128"/>
    <w:rsid w:val="006F5517"/>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9F5"/>
    <w:rsid w:val="00773C76"/>
    <w:rsid w:val="00773D56"/>
    <w:rsid w:val="007743E3"/>
    <w:rsid w:val="0077441B"/>
    <w:rsid w:val="00775CF0"/>
    <w:rsid w:val="00775D36"/>
    <w:rsid w:val="00775D6C"/>
    <w:rsid w:val="007766FF"/>
    <w:rsid w:val="00776FEA"/>
    <w:rsid w:val="00777B8E"/>
    <w:rsid w:val="007800FE"/>
    <w:rsid w:val="00781493"/>
    <w:rsid w:val="00781646"/>
    <w:rsid w:val="007825DF"/>
    <w:rsid w:val="00783348"/>
    <w:rsid w:val="007834D7"/>
    <w:rsid w:val="0078356E"/>
    <w:rsid w:val="007836DF"/>
    <w:rsid w:val="007840F7"/>
    <w:rsid w:val="00784752"/>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DD5"/>
    <w:rsid w:val="007C3370"/>
    <w:rsid w:val="007C3F08"/>
    <w:rsid w:val="007C563E"/>
    <w:rsid w:val="007C584C"/>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353"/>
    <w:rsid w:val="007E3F9A"/>
    <w:rsid w:val="007E46B9"/>
    <w:rsid w:val="007E6A5B"/>
    <w:rsid w:val="007F00E1"/>
    <w:rsid w:val="007F074D"/>
    <w:rsid w:val="007F0C30"/>
    <w:rsid w:val="007F1177"/>
    <w:rsid w:val="007F12E1"/>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D22"/>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DAE"/>
    <w:rsid w:val="00821E12"/>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FB2"/>
    <w:rsid w:val="00835407"/>
    <w:rsid w:val="00835EE4"/>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9FC"/>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3A60"/>
    <w:rsid w:val="00894402"/>
    <w:rsid w:val="0089462D"/>
    <w:rsid w:val="008946FF"/>
    <w:rsid w:val="00894CB2"/>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5A"/>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19CA"/>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20"/>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02E"/>
    <w:rsid w:val="00987534"/>
    <w:rsid w:val="00987663"/>
    <w:rsid w:val="0099184E"/>
    <w:rsid w:val="00992CAD"/>
    <w:rsid w:val="00993551"/>
    <w:rsid w:val="00993FA6"/>
    <w:rsid w:val="00994002"/>
    <w:rsid w:val="00994CDC"/>
    <w:rsid w:val="009953EB"/>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82B"/>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58F"/>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73B"/>
    <w:rsid w:val="009F6FFC"/>
    <w:rsid w:val="009F7866"/>
    <w:rsid w:val="009F7FEF"/>
    <w:rsid w:val="00A01109"/>
    <w:rsid w:val="00A01584"/>
    <w:rsid w:val="00A0190B"/>
    <w:rsid w:val="00A01EDD"/>
    <w:rsid w:val="00A02244"/>
    <w:rsid w:val="00A02F95"/>
    <w:rsid w:val="00A03CD2"/>
    <w:rsid w:val="00A03FEA"/>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42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438"/>
    <w:rsid w:val="00A71D07"/>
    <w:rsid w:val="00A73388"/>
    <w:rsid w:val="00A73BE6"/>
    <w:rsid w:val="00A74CEA"/>
    <w:rsid w:val="00A74FC6"/>
    <w:rsid w:val="00A762A9"/>
    <w:rsid w:val="00A76BFB"/>
    <w:rsid w:val="00A76E5F"/>
    <w:rsid w:val="00A771F7"/>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7E0"/>
    <w:rsid w:val="00A90B5F"/>
    <w:rsid w:val="00A90DC9"/>
    <w:rsid w:val="00A90E85"/>
    <w:rsid w:val="00A90FA9"/>
    <w:rsid w:val="00A912D1"/>
    <w:rsid w:val="00A91492"/>
    <w:rsid w:val="00A915A0"/>
    <w:rsid w:val="00A91D1C"/>
    <w:rsid w:val="00A92181"/>
    <w:rsid w:val="00A92B2A"/>
    <w:rsid w:val="00A92DE6"/>
    <w:rsid w:val="00A93BFE"/>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5720"/>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1D53"/>
    <w:rsid w:val="00AC21AF"/>
    <w:rsid w:val="00AC22C6"/>
    <w:rsid w:val="00AC24EF"/>
    <w:rsid w:val="00AC2AB6"/>
    <w:rsid w:val="00AC2CA3"/>
    <w:rsid w:val="00AC2D6E"/>
    <w:rsid w:val="00AC2D72"/>
    <w:rsid w:val="00AC3A99"/>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4E"/>
    <w:rsid w:val="00AD468F"/>
    <w:rsid w:val="00AD48AC"/>
    <w:rsid w:val="00AD577C"/>
    <w:rsid w:val="00AD5A73"/>
    <w:rsid w:val="00AD6D54"/>
    <w:rsid w:val="00AD7464"/>
    <w:rsid w:val="00AE0AEE"/>
    <w:rsid w:val="00AE0FA8"/>
    <w:rsid w:val="00AE1F34"/>
    <w:rsid w:val="00AE2442"/>
    <w:rsid w:val="00AE2897"/>
    <w:rsid w:val="00AE28C9"/>
    <w:rsid w:val="00AE2960"/>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645A"/>
    <w:rsid w:val="00B17B43"/>
    <w:rsid w:val="00B20A61"/>
    <w:rsid w:val="00B21230"/>
    <w:rsid w:val="00B225AA"/>
    <w:rsid w:val="00B22E91"/>
    <w:rsid w:val="00B22EBA"/>
    <w:rsid w:val="00B240B1"/>
    <w:rsid w:val="00B2437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39DB"/>
    <w:rsid w:val="00B445C6"/>
    <w:rsid w:val="00B448DC"/>
    <w:rsid w:val="00B455A2"/>
    <w:rsid w:val="00B465A4"/>
    <w:rsid w:val="00B4663B"/>
    <w:rsid w:val="00B46A2A"/>
    <w:rsid w:val="00B47976"/>
    <w:rsid w:val="00B50063"/>
    <w:rsid w:val="00B50A54"/>
    <w:rsid w:val="00B511C3"/>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3FD7"/>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D4C"/>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4855"/>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249"/>
    <w:rsid w:val="00C50D2D"/>
    <w:rsid w:val="00C51DE9"/>
    <w:rsid w:val="00C51E61"/>
    <w:rsid w:val="00C51ECE"/>
    <w:rsid w:val="00C521CE"/>
    <w:rsid w:val="00C522BB"/>
    <w:rsid w:val="00C5286F"/>
    <w:rsid w:val="00C538B8"/>
    <w:rsid w:val="00C54448"/>
    <w:rsid w:val="00C551B8"/>
    <w:rsid w:val="00C562A3"/>
    <w:rsid w:val="00C56B97"/>
    <w:rsid w:val="00C57053"/>
    <w:rsid w:val="00C57190"/>
    <w:rsid w:val="00C60399"/>
    <w:rsid w:val="00C61122"/>
    <w:rsid w:val="00C6138A"/>
    <w:rsid w:val="00C61C83"/>
    <w:rsid w:val="00C61EA3"/>
    <w:rsid w:val="00C62691"/>
    <w:rsid w:val="00C627F3"/>
    <w:rsid w:val="00C62F91"/>
    <w:rsid w:val="00C63D8B"/>
    <w:rsid w:val="00C63E03"/>
    <w:rsid w:val="00C64DF3"/>
    <w:rsid w:val="00C64EEA"/>
    <w:rsid w:val="00C65997"/>
    <w:rsid w:val="00C65C8F"/>
    <w:rsid w:val="00C66AD4"/>
    <w:rsid w:val="00C66B47"/>
    <w:rsid w:val="00C675A0"/>
    <w:rsid w:val="00C67759"/>
    <w:rsid w:val="00C7041B"/>
    <w:rsid w:val="00C70982"/>
    <w:rsid w:val="00C70A39"/>
    <w:rsid w:val="00C71CB4"/>
    <w:rsid w:val="00C72111"/>
    <w:rsid w:val="00C721DD"/>
    <w:rsid w:val="00C72278"/>
    <w:rsid w:val="00C72B24"/>
    <w:rsid w:val="00C73D48"/>
    <w:rsid w:val="00C742A8"/>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363"/>
    <w:rsid w:val="00CB0A53"/>
    <w:rsid w:val="00CB0ACE"/>
    <w:rsid w:val="00CB1FBD"/>
    <w:rsid w:val="00CB2468"/>
    <w:rsid w:val="00CB24E5"/>
    <w:rsid w:val="00CB3688"/>
    <w:rsid w:val="00CB4720"/>
    <w:rsid w:val="00CB47F4"/>
    <w:rsid w:val="00CB4CB0"/>
    <w:rsid w:val="00CB5126"/>
    <w:rsid w:val="00CB5DA3"/>
    <w:rsid w:val="00CB62C9"/>
    <w:rsid w:val="00CB714B"/>
    <w:rsid w:val="00CB7567"/>
    <w:rsid w:val="00CC0764"/>
    <w:rsid w:val="00CC0880"/>
    <w:rsid w:val="00CC0A3E"/>
    <w:rsid w:val="00CC2FE9"/>
    <w:rsid w:val="00CC320E"/>
    <w:rsid w:val="00CC3E30"/>
    <w:rsid w:val="00CC4233"/>
    <w:rsid w:val="00CC43CD"/>
    <w:rsid w:val="00CC4848"/>
    <w:rsid w:val="00CC56C3"/>
    <w:rsid w:val="00CC59B4"/>
    <w:rsid w:val="00CC612E"/>
    <w:rsid w:val="00CC6217"/>
    <w:rsid w:val="00CC660D"/>
    <w:rsid w:val="00CC687A"/>
    <w:rsid w:val="00CC68B4"/>
    <w:rsid w:val="00CC714E"/>
    <w:rsid w:val="00CC71F0"/>
    <w:rsid w:val="00CC759D"/>
    <w:rsid w:val="00CC765C"/>
    <w:rsid w:val="00CD079B"/>
    <w:rsid w:val="00CD099D"/>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14F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24A"/>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97B"/>
    <w:rsid w:val="00D702BA"/>
    <w:rsid w:val="00D70430"/>
    <w:rsid w:val="00D70688"/>
    <w:rsid w:val="00D70815"/>
    <w:rsid w:val="00D70873"/>
    <w:rsid w:val="00D71576"/>
    <w:rsid w:val="00D71F98"/>
    <w:rsid w:val="00D72EF5"/>
    <w:rsid w:val="00D74882"/>
    <w:rsid w:val="00D74C1F"/>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5BE7"/>
    <w:rsid w:val="00DA6359"/>
    <w:rsid w:val="00DA6E9B"/>
    <w:rsid w:val="00DA748F"/>
    <w:rsid w:val="00DB02F8"/>
    <w:rsid w:val="00DB055E"/>
    <w:rsid w:val="00DB0601"/>
    <w:rsid w:val="00DB3091"/>
    <w:rsid w:val="00DB4107"/>
    <w:rsid w:val="00DB42EB"/>
    <w:rsid w:val="00DB4A45"/>
    <w:rsid w:val="00DB4CF8"/>
    <w:rsid w:val="00DB59C4"/>
    <w:rsid w:val="00DB5B97"/>
    <w:rsid w:val="00DB75F0"/>
    <w:rsid w:val="00DB795E"/>
    <w:rsid w:val="00DB7B7A"/>
    <w:rsid w:val="00DC0379"/>
    <w:rsid w:val="00DC03B4"/>
    <w:rsid w:val="00DC0D35"/>
    <w:rsid w:val="00DC11BA"/>
    <w:rsid w:val="00DC121F"/>
    <w:rsid w:val="00DC21E1"/>
    <w:rsid w:val="00DC25BC"/>
    <w:rsid w:val="00DC2E56"/>
    <w:rsid w:val="00DC3103"/>
    <w:rsid w:val="00DC35D9"/>
    <w:rsid w:val="00DC3CD8"/>
    <w:rsid w:val="00DC4104"/>
    <w:rsid w:val="00DC489C"/>
    <w:rsid w:val="00DC5505"/>
    <w:rsid w:val="00DC55EB"/>
    <w:rsid w:val="00DC6492"/>
    <w:rsid w:val="00DC72C6"/>
    <w:rsid w:val="00DC7499"/>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A43"/>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2C03"/>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E26"/>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2643"/>
    <w:rsid w:val="00E53238"/>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1D4"/>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4BD9"/>
    <w:rsid w:val="00E952A4"/>
    <w:rsid w:val="00E9553E"/>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5C68"/>
    <w:rsid w:val="00EA60C8"/>
    <w:rsid w:val="00EA6849"/>
    <w:rsid w:val="00EA7D78"/>
    <w:rsid w:val="00EB12DC"/>
    <w:rsid w:val="00EB1AD6"/>
    <w:rsid w:val="00EB2E2A"/>
    <w:rsid w:val="00EB36A9"/>
    <w:rsid w:val="00EB3956"/>
    <w:rsid w:val="00EB4280"/>
    <w:rsid w:val="00EB459E"/>
    <w:rsid w:val="00EB4634"/>
    <w:rsid w:val="00EB483C"/>
    <w:rsid w:val="00EB4A48"/>
    <w:rsid w:val="00EB4FC8"/>
    <w:rsid w:val="00EB5089"/>
    <w:rsid w:val="00EB5D91"/>
    <w:rsid w:val="00EB636A"/>
    <w:rsid w:val="00EB7928"/>
    <w:rsid w:val="00EC083B"/>
    <w:rsid w:val="00EC0C02"/>
    <w:rsid w:val="00EC153C"/>
    <w:rsid w:val="00EC19CA"/>
    <w:rsid w:val="00EC1AE6"/>
    <w:rsid w:val="00EC1D4A"/>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4FEE"/>
    <w:rsid w:val="00ED6F08"/>
    <w:rsid w:val="00ED6F13"/>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1EC"/>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CA8"/>
    <w:rsid w:val="00F17E9D"/>
    <w:rsid w:val="00F20314"/>
    <w:rsid w:val="00F2043B"/>
    <w:rsid w:val="00F20C9A"/>
    <w:rsid w:val="00F21090"/>
    <w:rsid w:val="00F22267"/>
    <w:rsid w:val="00F23457"/>
    <w:rsid w:val="00F23494"/>
    <w:rsid w:val="00F23714"/>
    <w:rsid w:val="00F23844"/>
    <w:rsid w:val="00F240B8"/>
    <w:rsid w:val="00F24691"/>
    <w:rsid w:val="00F24CF8"/>
    <w:rsid w:val="00F24FBC"/>
    <w:rsid w:val="00F25663"/>
    <w:rsid w:val="00F26AA9"/>
    <w:rsid w:val="00F2750F"/>
    <w:rsid w:val="00F27B6B"/>
    <w:rsid w:val="00F3104E"/>
    <w:rsid w:val="00F311CC"/>
    <w:rsid w:val="00F31939"/>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5D53"/>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CBC"/>
    <w:rsid w:val="00FA00EE"/>
    <w:rsid w:val="00FA050B"/>
    <w:rsid w:val="00FA0C92"/>
    <w:rsid w:val="00FA0F62"/>
    <w:rsid w:val="00FA2099"/>
    <w:rsid w:val="00FA2E80"/>
    <w:rsid w:val="00FA30F1"/>
    <w:rsid w:val="00FA351D"/>
    <w:rsid w:val="00FA378B"/>
    <w:rsid w:val="00FA3E25"/>
    <w:rsid w:val="00FA493F"/>
    <w:rsid w:val="00FA4B77"/>
    <w:rsid w:val="00FA4BA4"/>
    <w:rsid w:val="00FA51F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200"/>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0AF"/>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P"/>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12908421">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14226316">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02899967">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01217075">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2457765">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2.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3.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5.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6.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228</TotalTime>
  <Pages>5</Pages>
  <Words>2417</Words>
  <Characters>13782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2025-09-28T20:40:00Z</dcterms:created>
  <dcterms:modified xsi:type="dcterms:W3CDTF">2025-09-29T22:30:00Z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